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8F8" w:rsidRPr="00FB68F8" w:rsidRDefault="00FB68F8" w:rsidP="00FB68F8">
      <w:pPr>
        <w:spacing w:after="0" w:line="259" w:lineRule="auto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Затверджено:</w:t>
      </w:r>
    </w:p>
    <w:p w:rsidR="00FB68F8" w:rsidRPr="00FB68F8" w:rsidRDefault="00FB68F8" w:rsidP="00FB68F8">
      <w:pPr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рішенням Могилівської</w:t>
      </w:r>
    </w:p>
    <w:p w:rsidR="00FB68F8" w:rsidRPr="00FB68F8" w:rsidRDefault="00FB68F8" w:rsidP="00FB68F8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сільської ради   </w:t>
      </w:r>
    </w:p>
    <w:p w:rsidR="00F918EC" w:rsidRPr="00FB68F8" w:rsidRDefault="00FB68F8" w:rsidP="00F918EC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від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18EC" w:rsidRPr="00F918EC">
        <w:rPr>
          <w:rFonts w:ascii="Times New Roman" w:hAnsi="Times New Roman"/>
          <w:sz w:val="28"/>
          <w:szCs w:val="28"/>
          <w:lang w:val="uk-UA"/>
        </w:rPr>
        <w:t>23 грудня  2020</w:t>
      </w:r>
      <w:r w:rsidR="00F918EC">
        <w:rPr>
          <w:rFonts w:ascii="Times New Roman" w:hAnsi="Times New Roman"/>
          <w:sz w:val="28"/>
          <w:szCs w:val="28"/>
          <w:lang w:val="uk-UA"/>
        </w:rPr>
        <w:t xml:space="preserve"> року</w:t>
      </w:r>
      <w:bookmarkStart w:id="0" w:name="_GoBack"/>
      <w:bookmarkEnd w:id="0"/>
    </w:p>
    <w:p w:rsidR="00F918EC" w:rsidRPr="00F918EC" w:rsidRDefault="00F918EC" w:rsidP="00F918EC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918EC">
        <w:rPr>
          <w:rFonts w:ascii="Times New Roman" w:hAnsi="Times New Roman"/>
          <w:sz w:val="28"/>
          <w:szCs w:val="28"/>
          <w:lang w:val="uk-UA"/>
        </w:rPr>
        <w:t>№ 79 - 03/VIIΙ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ПЛАН</w:t>
      </w:r>
    </w:p>
    <w:p w:rsidR="00FB68F8" w:rsidRPr="00FB68F8" w:rsidRDefault="00FB68F8" w:rsidP="00FB68F8">
      <w:pPr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соціально-економічного та культурного розвитку 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Могилівської сільської ради (Могилівськ</w:t>
      </w:r>
      <w:r w:rsidR="00427500">
        <w:rPr>
          <w:rFonts w:ascii="Times New Roman" w:hAnsi="Times New Roman"/>
          <w:b/>
          <w:sz w:val="40"/>
          <w:szCs w:val="40"/>
          <w:lang w:val="uk-UA"/>
        </w:rPr>
        <w:t>ої</w:t>
      </w: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ТГ)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на 20</w:t>
      </w:r>
      <w:r w:rsidR="00560961">
        <w:rPr>
          <w:rFonts w:ascii="Times New Roman" w:hAnsi="Times New Roman"/>
          <w:b/>
          <w:sz w:val="40"/>
          <w:szCs w:val="40"/>
          <w:lang w:val="uk-UA"/>
        </w:rPr>
        <w:t>2</w:t>
      </w:r>
      <w:r w:rsidR="000740B4">
        <w:rPr>
          <w:rFonts w:ascii="Times New Roman" w:hAnsi="Times New Roman"/>
          <w:b/>
          <w:sz w:val="40"/>
          <w:szCs w:val="40"/>
          <w:lang w:val="uk-UA"/>
        </w:rPr>
        <w:t>1</w:t>
      </w: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рік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FB68F8">
        <w:rPr>
          <w:rFonts w:ascii="Times New Roman" w:hAnsi="Times New Roman"/>
          <w:sz w:val="24"/>
          <w:szCs w:val="24"/>
          <w:lang w:val="uk-UA"/>
        </w:rPr>
        <w:t>20</w:t>
      </w:r>
      <w:r w:rsidR="000740B4">
        <w:rPr>
          <w:rFonts w:ascii="Times New Roman" w:hAnsi="Times New Roman"/>
          <w:sz w:val="24"/>
          <w:szCs w:val="24"/>
          <w:lang w:val="uk-UA"/>
        </w:rPr>
        <w:t>20</w:t>
      </w:r>
      <w:r w:rsidRPr="00FB68F8">
        <w:rPr>
          <w:rFonts w:ascii="Times New Roman" w:hAnsi="Times New Roman"/>
          <w:sz w:val="24"/>
          <w:szCs w:val="24"/>
          <w:lang w:val="uk-UA"/>
        </w:rPr>
        <w:t xml:space="preserve"> рік</w:t>
      </w:r>
    </w:p>
    <w:p w:rsidR="00FB68F8" w:rsidRPr="00FB68F8" w:rsidRDefault="00FB68F8" w:rsidP="00FB68F8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FB68F8">
        <w:rPr>
          <w:rFonts w:ascii="Times New Roman" w:hAnsi="Times New Roman"/>
          <w:sz w:val="24"/>
          <w:szCs w:val="24"/>
          <w:lang w:val="uk-UA"/>
        </w:rPr>
        <w:t>с. Могилів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ВСТУП</w:t>
      </w:r>
    </w:p>
    <w:p w:rsidR="00FB68F8" w:rsidRPr="00FB68F8" w:rsidRDefault="00FB68F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Відп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овідно до Конституції України,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Законів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Про місцеве самоврядування в Україні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,</w:t>
      </w:r>
      <w:r w:rsidR="000740B4" w:rsidRP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 державне прогнозування та розроблення програм економічного і соціального розвитку України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Прогноз економічного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і соціального розвитку України на 2021 – 2023 роки, затверджений постановою Кабінету Міністрів </w:t>
      </w:r>
      <w:r w:rsidR="000740B4">
        <w:rPr>
          <w:rFonts w:ascii="Times New Roman" w:hAnsi="Times New Roman"/>
          <w:sz w:val="28"/>
          <w:szCs w:val="28"/>
          <w:lang w:val="uk-UA"/>
        </w:rPr>
        <w:t>України від 29.07.2020 № 671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Стратегі</w:t>
      </w:r>
      <w:r w:rsidR="000740B4">
        <w:rPr>
          <w:rFonts w:ascii="Times New Roman" w:hAnsi="Times New Roman"/>
          <w:sz w:val="28"/>
          <w:szCs w:val="28"/>
          <w:lang w:val="uk-UA"/>
        </w:rPr>
        <w:t>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регіонального розви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тку Дніпропетровської області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на період до 2027 року, затверджен</w:t>
      </w:r>
      <w:r w:rsidR="000740B4">
        <w:rPr>
          <w:rFonts w:ascii="Times New Roman" w:hAnsi="Times New Roman"/>
          <w:sz w:val="28"/>
          <w:szCs w:val="28"/>
          <w:lang w:val="uk-UA"/>
        </w:rPr>
        <w:t>ої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рішенням Дніпропетровської обласної ради </w:t>
      </w:r>
      <w:r w:rsidR="000740B4">
        <w:rPr>
          <w:rFonts w:ascii="Times New Roman" w:hAnsi="Times New Roman"/>
          <w:sz w:val="28"/>
          <w:szCs w:val="28"/>
          <w:lang w:val="uk-UA"/>
        </w:rPr>
        <w:t>від 07.08.2020 №  624-24/VIІ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План</w:t>
      </w:r>
      <w:r w:rsidR="000740B4">
        <w:rPr>
          <w:rFonts w:ascii="Times New Roman" w:hAnsi="Times New Roman"/>
          <w:sz w:val="28"/>
          <w:szCs w:val="28"/>
          <w:lang w:val="uk-UA"/>
        </w:rPr>
        <w:t>у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реалізації Стратегії регіонального розвитку Дніпропетровської області на період до 2027 року на 2021 – 2023 роки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, затверджен</w:t>
      </w:r>
      <w:r w:rsidR="000740B4">
        <w:rPr>
          <w:rFonts w:ascii="Times New Roman" w:hAnsi="Times New Roman"/>
          <w:sz w:val="28"/>
          <w:szCs w:val="28"/>
          <w:lang w:val="uk-UA"/>
        </w:rPr>
        <w:t>ого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рішенням Дніпропетровської обласної ра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ди від 07.08.2020 № 624-24/VIІ;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 затвердження Методичних рекомендацій щодо формування і реалізації прогнозних та програмних документів соціально-економічного розвитку об'єднаної територіальної громади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(наказ</w:t>
      </w:r>
      <w:r w:rsidR="000740B4">
        <w:rPr>
          <w:rFonts w:ascii="Times New Roman" w:hAnsi="Times New Roman"/>
          <w:sz w:val="28"/>
          <w:szCs w:val="28"/>
          <w:lang w:val="uk-UA"/>
        </w:rPr>
        <w:t>у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Міністерства регіонального розвитку, будівництва та житлово-комунального господарства України від 30 березн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я 2016 № 75);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Стратегі</w:t>
      </w:r>
      <w:r w:rsidR="000740B4">
        <w:rPr>
          <w:rFonts w:ascii="Times New Roman" w:hAnsi="Times New Roman"/>
          <w:sz w:val="28"/>
          <w:szCs w:val="28"/>
          <w:lang w:val="uk-UA"/>
        </w:rPr>
        <w:t>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сталого розвитку Могилівської сільської об'єднаної територіальної громади Царичанського району Дніпропетровської області на 2017 – 2025 роки, затвердженої рішенням Могилівської сільської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 ради від 20.02.2018 392-33/VII</w:t>
      </w:r>
      <w:r w:rsidRPr="00FB68F8">
        <w:rPr>
          <w:rFonts w:ascii="Times New Roman" w:hAnsi="Times New Roman"/>
          <w:sz w:val="28"/>
          <w:szCs w:val="28"/>
          <w:lang w:val="uk-UA"/>
        </w:rPr>
        <w:t>, виходячи з аналізу та особливостей соціально-економічного розвитку громади розроблено План соціально-економічного та культурного розвитку Могилівської  сільської територіальної громади на 20</w:t>
      </w:r>
      <w:r w:rsidR="00560961">
        <w:rPr>
          <w:rFonts w:ascii="Times New Roman" w:hAnsi="Times New Roman"/>
          <w:sz w:val="28"/>
          <w:szCs w:val="28"/>
          <w:lang w:val="uk-UA"/>
        </w:rPr>
        <w:t>2</w:t>
      </w:r>
      <w:r w:rsidR="000740B4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рік.</w:t>
      </w:r>
    </w:p>
    <w:p w:rsidR="00FB68F8" w:rsidRPr="00FB68F8" w:rsidRDefault="00FB68F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Мета даного плану полягає у забезпеченні сталого соціально-економічного, екологічного і культурного розвитку територіальної гр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омади, створення нових робочих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місць, підвищення рівня  життя  населення.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Заходи, що включені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>до плану і можуть бути реалізовані за умови наявності коштів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затверджуються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сесією територіальної громади,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 поданням голови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або  постійних  депутатських  комісій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B68F8" w:rsidRPr="00FB68F8" w:rsidRDefault="00FB68F8" w:rsidP="00FB68F8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3F24DA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II. Аналітична </w:t>
      </w:r>
      <w:r w:rsidR="00FB68F8" w:rsidRPr="00FB68F8">
        <w:rPr>
          <w:rFonts w:ascii="Times New Roman" w:hAnsi="Times New Roman"/>
          <w:b/>
          <w:sz w:val="28"/>
          <w:szCs w:val="28"/>
          <w:lang w:val="uk-UA"/>
        </w:rPr>
        <w:t>частина</w:t>
      </w:r>
    </w:p>
    <w:p w:rsidR="00FB68F8" w:rsidRP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24DA" w:rsidRPr="003F24DA" w:rsidRDefault="00654536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54536">
        <w:rPr>
          <w:rFonts w:ascii="Times New Roman" w:hAnsi="Times New Roman"/>
          <w:sz w:val="28"/>
          <w:szCs w:val="28"/>
          <w:lang w:val="uk-UA"/>
        </w:rPr>
        <w:t xml:space="preserve">Могилівська сільська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об'єднана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територіальна </w:t>
      </w:r>
      <w:r w:rsidRPr="00654536">
        <w:rPr>
          <w:rFonts w:ascii="Times New Roman" w:hAnsi="Times New Roman"/>
          <w:sz w:val="28"/>
          <w:szCs w:val="28"/>
          <w:lang w:val="uk-UA"/>
        </w:rPr>
        <w:t xml:space="preserve">громада,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Pr="00654536">
        <w:rPr>
          <w:rFonts w:ascii="Times New Roman" w:hAnsi="Times New Roman"/>
          <w:sz w:val="28"/>
          <w:szCs w:val="28"/>
          <w:lang w:val="uk-UA"/>
        </w:rPr>
        <w:t xml:space="preserve">як територіально-адміністративна одиниця,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створена 12 листопада 2015 року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у відповідності до Закону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Про добровільне об'єднання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1545CD" w:rsidRPr="001545CD">
        <w:rPr>
          <w:rFonts w:ascii="Times New Roman" w:hAnsi="Times New Roman"/>
          <w:sz w:val="28"/>
          <w:szCs w:val="28"/>
          <w:lang w:val="uk-UA"/>
        </w:rPr>
        <w:t>5 лютого 2015 року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45CD" w:rsidRPr="001545CD">
        <w:rPr>
          <w:rFonts w:ascii="Times New Roman" w:hAnsi="Times New Roman"/>
          <w:sz w:val="28"/>
          <w:szCs w:val="28"/>
          <w:lang w:val="uk-UA"/>
        </w:rPr>
        <w:t>№ 157-VIII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шляхом добровільного об’єднання Могилівської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24DA">
        <w:rPr>
          <w:rFonts w:ascii="Times New Roman" w:hAnsi="Times New Roman"/>
          <w:sz w:val="28"/>
          <w:szCs w:val="28"/>
          <w:lang w:val="uk-UA"/>
        </w:rPr>
        <w:t>та Зорянської сільськ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их рад.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F24DA" w:rsidRPr="00FB68F8" w:rsidRDefault="001545CD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Адміністративним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центром громади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визначено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село Могилів.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Населення  громади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на час об'єднання становило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>
        <w:rPr>
          <w:rFonts w:ascii="Times New Roman" w:hAnsi="Times New Roman"/>
          <w:sz w:val="28"/>
          <w:szCs w:val="28"/>
          <w:lang w:val="uk-UA"/>
        </w:rPr>
        <w:t>3987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>
        <w:rPr>
          <w:rFonts w:ascii="Times New Roman" w:hAnsi="Times New Roman"/>
          <w:sz w:val="28"/>
          <w:szCs w:val="28"/>
          <w:lang w:val="uk-UA"/>
        </w:rPr>
        <w:t>осіб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.</w:t>
      </w:r>
    </w:p>
    <w:p w:rsidR="003F24DA" w:rsidRPr="00FB68F8" w:rsidRDefault="003F24D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До складу громади </w:t>
      </w:r>
      <w:r w:rsidR="001545CD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війшли два населені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пункти – село Могилів 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село Проточі.</w:t>
      </w:r>
    </w:p>
    <w:p w:rsidR="003F24DA" w:rsidRDefault="003F24D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Територія громади</w:t>
      </w:r>
      <w:r w:rsidR="00B239EA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згідно з 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адміністративно-територіальним </w:t>
      </w:r>
      <w:r w:rsidRPr="00FB68F8">
        <w:rPr>
          <w:rFonts w:ascii="Times New Roman" w:hAnsi="Times New Roman"/>
          <w:sz w:val="28"/>
          <w:szCs w:val="28"/>
          <w:lang w:val="uk-UA"/>
        </w:rPr>
        <w:t>устроєм України</w:t>
      </w:r>
      <w:r w:rsidR="00B239EA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входи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 до складу </w:t>
      </w:r>
      <w:r w:rsidRPr="00FB68F8">
        <w:rPr>
          <w:rFonts w:ascii="Times New Roman" w:hAnsi="Times New Roman"/>
          <w:sz w:val="28"/>
          <w:szCs w:val="28"/>
          <w:lang w:val="uk-UA"/>
        </w:rPr>
        <w:t>Царичанс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ького району Дніпропетровської </w:t>
      </w:r>
      <w:r w:rsidRPr="00FB68F8">
        <w:rPr>
          <w:rFonts w:ascii="Times New Roman" w:hAnsi="Times New Roman"/>
          <w:sz w:val="28"/>
          <w:szCs w:val="28"/>
          <w:lang w:val="uk-UA"/>
        </w:rPr>
        <w:t>області.</w:t>
      </w:r>
    </w:p>
    <w:p w:rsidR="008D227B" w:rsidRPr="007C7587" w:rsidRDefault="001545CD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C7587">
        <w:rPr>
          <w:rFonts w:ascii="Times New Roman" w:hAnsi="Times New Roman"/>
          <w:sz w:val="28"/>
          <w:szCs w:val="28"/>
          <w:lang w:val="uk-UA"/>
        </w:rPr>
        <w:t xml:space="preserve">Площа громади склала 14659 га, з них: </w:t>
      </w:r>
    </w:p>
    <w:p w:rsidR="001545CD" w:rsidRPr="00CE1A99" w:rsidRDefault="001545CD" w:rsidP="00CE1A99">
      <w:pPr>
        <w:pStyle w:val="a6"/>
        <w:numPr>
          <w:ilvl w:val="0"/>
          <w:numId w:val="22"/>
        </w:numP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>сільськогосподарські угіддя –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11120,127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га, </w:t>
      </w:r>
      <w:r w:rsidR="00AF5476" w:rsidRPr="00CE1A99">
        <w:rPr>
          <w:rFonts w:ascii="Times New Roman" w:hAnsi="Times New Roman"/>
          <w:sz w:val="28"/>
          <w:szCs w:val="28"/>
          <w:lang w:val="uk-UA"/>
        </w:rPr>
        <w:t>в т.</w:t>
      </w:r>
      <w:r w:rsidRPr="00CE1A99">
        <w:rPr>
          <w:rFonts w:ascii="Times New Roman" w:hAnsi="Times New Roman"/>
          <w:sz w:val="28"/>
          <w:szCs w:val="28"/>
          <w:lang w:val="uk-UA"/>
        </w:rPr>
        <w:t>ч.: рілля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– 9441,1512 </w:t>
      </w:r>
      <w:r w:rsidRPr="00CE1A99">
        <w:rPr>
          <w:rFonts w:ascii="Times New Roman" w:hAnsi="Times New Roman"/>
          <w:sz w:val="28"/>
          <w:szCs w:val="28"/>
          <w:lang w:val="uk-UA"/>
        </w:rPr>
        <w:t>га;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пасовища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1466,4767  га;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сіножаті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>–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 87,7  га;</w:t>
      </w:r>
    </w:p>
    <w:p w:rsidR="001545CD" w:rsidRPr="00CE1A99" w:rsidRDefault="001545CD" w:rsidP="00CE1A99">
      <w:pPr>
        <w:pStyle w:val="a6"/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 xml:space="preserve">землі лісового фонду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1474,48  га;</w:t>
      </w:r>
    </w:p>
    <w:p w:rsidR="001545CD" w:rsidRDefault="001545CD" w:rsidP="00CE1A99">
      <w:pPr>
        <w:pStyle w:val="a6"/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 xml:space="preserve">землі водного фонду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795  га.</w:t>
      </w:r>
    </w:p>
    <w:p w:rsidR="00361185" w:rsidRDefault="00361185" w:rsidP="0036118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26C40" w:rsidRPr="008D227B" w:rsidRDefault="00C26C40" w:rsidP="0058769B">
      <w:pPr>
        <w:pStyle w:val="a6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B2C3A0">
            <wp:extent cx="5872412" cy="51898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727" cy="5201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5CD" w:rsidRPr="00FB68F8" w:rsidRDefault="001545CD" w:rsidP="003F24DA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26C40" w:rsidRDefault="00862EE4" w:rsidP="0058769B">
      <w:pPr>
        <w:spacing w:after="0"/>
        <w:ind w:left="-567" w:firstLine="567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26B0106">
            <wp:extent cx="1920240" cy="1020445"/>
            <wp:effectExtent l="0" t="0" r="381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2EE4" w:rsidRDefault="00862EE4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F3694" w:rsidRPr="0058769B" w:rsidRDefault="003F24DA" w:rsidP="0058769B">
      <w:pPr>
        <w:pStyle w:val="2"/>
      </w:pPr>
      <w:r w:rsidRPr="0058769B">
        <w:t xml:space="preserve">Відповідно до розпорядження Кабінету Міністрів України </w:t>
      </w:r>
      <w:r w:rsidR="0058769B">
        <w:t xml:space="preserve">                              </w:t>
      </w:r>
      <w:r w:rsidRPr="0058769B">
        <w:t xml:space="preserve">від 12 червня 2020 р. № 709-р </w:t>
      </w:r>
      <w:r w:rsidR="00CE1A99">
        <w:t>"</w:t>
      </w:r>
      <w:r w:rsidRPr="0058769B">
        <w:t xml:space="preserve"> Про визначення адміністративних центрів </w:t>
      </w:r>
      <w:r w:rsidR="0058769B">
        <w:t xml:space="preserve">            </w:t>
      </w:r>
      <w:r w:rsidRPr="0058769B">
        <w:t>та затвердження територій територіальних громад Дніпропетровської області</w:t>
      </w:r>
      <w:r w:rsidR="00CE1A99">
        <w:t>"</w:t>
      </w:r>
      <w:r w:rsidR="008E2A7E" w:rsidRPr="0058769B">
        <w:t xml:space="preserve"> визначено статус Могилівської сільської ради (код населеного пункту — адміністративного центру територіальної громади згідно </w:t>
      </w:r>
      <w:r w:rsidR="0058769B">
        <w:t xml:space="preserve">                       </w:t>
      </w:r>
      <w:r w:rsidR="008E2A7E" w:rsidRPr="0058769B">
        <w:t>з КОАТУУ — 1225683601) у складі Могилівської, Зорянської, Новопідкрязької та Цибульківської сільських рад.</w:t>
      </w:r>
      <w:r w:rsidR="008F3694" w:rsidRPr="0058769B">
        <w:t xml:space="preserve"> </w:t>
      </w:r>
    </w:p>
    <w:p w:rsidR="007B6988" w:rsidRDefault="007B698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B6988">
        <w:rPr>
          <w:rFonts w:ascii="Times New Roman" w:hAnsi="Times New Roman"/>
          <w:sz w:val="28"/>
          <w:szCs w:val="28"/>
          <w:lang w:val="uk-UA"/>
        </w:rPr>
        <w:t xml:space="preserve">Постановою Верховної Ради України від 15 липня 2020 року № 795-IX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7B6988">
        <w:rPr>
          <w:rFonts w:ascii="Times New Roman" w:hAnsi="Times New Roman"/>
          <w:sz w:val="28"/>
          <w:szCs w:val="28"/>
          <w:lang w:val="uk-UA"/>
        </w:rPr>
        <w:t>Про призначення чергових місцевих виборів у 2020 році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7B6988">
        <w:rPr>
          <w:rFonts w:ascii="Times New Roman" w:hAnsi="Times New Roman"/>
          <w:sz w:val="28"/>
          <w:szCs w:val="28"/>
          <w:lang w:val="uk-UA"/>
        </w:rPr>
        <w:t xml:space="preserve"> призначено чергові вибори депутатів місцевих рад та сільських, селищних, міських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7B6988">
        <w:rPr>
          <w:rFonts w:ascii="Times New Roman" w:hAnsi="Times New Roman"/>
          <w:sz w:val="28"/>
          <w:szCs w:val="28"/>
          <w:lang w:val="uk-UA"/>
        </w:rPr>
        <w:t>голів (крім визначених пунктами 2 і 3 цієї Постанови) на неділю, 25 жовтня 2020 року.</w:t>
      </w:r>
    </w:p>
    <w:p w:rsidR="003F24DA" w:rsidRDefault="008F3694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свою чергу В</w:t>
      </w:r>
      <w:r w:rsidRPr="008F3694">
        <w:rPr>
          <w:rFonts w:ascii="Times New Roman" w:hAnsi="Times New Roman"/>
          <w:sz w:val="28"/>
          <w:szCs w:val="28"/>
          <w:lang w:val="uk-UA"/>
        </w:rPr>
        <w:t xml:space="preserve">ерховна Рада України Постановою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</w:t>
      </w:r>
      <w:r w:rsidRPr="008F3694">
        <w:rPr>
          <w:rFonts w:ascii="Times New Roman" w:hAnsi="Times New Roman"/>
          <w:sz w:val="28"/>
          <w:szCs w:val="28"/>
          <w:lang w:val="uk-UA"/>
        </w:rPr>
        <w:t>від 17 липня 2020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8" w:tgtFrame="_blank" w:history="1">
        <w:r w:rsidRPr="008F3694">
          <w:rPr>
            <w:rFonts w:ascii="Times New Roman" w:hAnsi="Times New Roman"/>
            <w:sz w:val="28"/>
            <w:szCs w:val="28"/>
            <w:lang w:val="uk-UA"/>
          </w:rPr>
          <w:t>№ 807-IX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8F3694">
        <w:rPr>
          <w:rFonts w:ascii="Times New Roman" w:hAnsi="Times New Roman"/>
          <w:sz w:val="28"/>
          <w:szCs w:val="28"/>
          <w:lang w:val="uk-UA"/>
        </w:rPr>
        <w:t>Про утворення та ліквідацію районів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8F3694">
        <w:rPr>
          <w:rFonts w:ascii="Times New Roman" w:hAnsi="Times New Roman"/>
          <w:sz w:val="28"/>
          <w:szCs w:val="28"/>
          <w:lang w:val="uk-UA"/>
        </w:rPr>
        <w:t xml:space="preserve"> ліквідувала всі райони в межах областей України та утворила нові райони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8F3694">
        <w:rPr>
          <w:rFonts w:ascii="Times New Roman" w:hAnsi="Times New Roman"/>
          <w:sz w:val="28"/>
          <w:szCs w:val="28"/>
          <w:lang w:val="uk-UA"/>
        </w:rPr>
        <w:t>із визначенням затверджених Кабінетом Міністрів України територій терито</w:t>
      </w:r>
      <w:r w:rsidR="0058769B">
        <w:rPr>
          <w:rFonts w:ascii="Times New Roman" w:hAnsi="Times New Roman"/>
          <w:sz w:val="28"/>
          <w:szCs w:val="28"/>
          <w:lang w:val="uk-UA"/>
        </w:rPr>
        <w:t>ріальних громад, що ввійшли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3694">
        <w:rPr>
          <w:rFonts w:ascii="Times New Roman" w:hAnsi="Times New Roman"/>
          <w:sz w:val="28"/>
          <w:szCs w:val="28"/>
          <w:lang w:val="uk-UA"/>
        </w:rPr>
        <w:t>до їх складу.</w:t>
      </w:r>
      <w:r>
        <w:rPr>
          <w:rFonts w:ascii="Times New Roman" w:hAnsi="Times New Roman"/>
          <w:sz w:val="28"/>
          <w:szCs w:val="28"/>
          <w:lang w:val="uk-UA"/>
        </w:rPr>
        <w:t xml:space="preserve"> У відповідності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uk-UA"/>
        </w:rPr>
        <w:t>до нормативного акту Могилівська громада</w:t>
      </w:r>
      <w:r w:rsidR="007B6988">
        <w:rPr>
          <w:rFonts w:ascii="Times New Roman" w:hAnsi="Times New Roman"/>
          <w:sz w:val="28"/>
          <w:szCs w:val="28"/>
          <w:lang w:val="uk-UA"/>
        </w:rPr>
        <w:t xml:space="preserve"> увійшла до складу Дніпровського району (витяг з Постанови: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>Дніпровський район</w:t>
      </w:r>
      <w:r w:rsidR="007B698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 xml:space="preserve">(з адміністративним центром у місті Дніпро) у складі територій Дніпровської міської, Китайгородської сільської, Любимівської сільської, Ляшківської сільської, Миколаївської сільської, </w:t>
      </w:r>
      <w:r w:rsidR="007B6988" w:rsidRPr="0058769B">
        <w:rPr>
          <w:rFonts w:ascii="Times New Roman" w:hAnsi="Times New Roman"/>
          <w:sz w:val="28"/>
          <w:szCs w:val="28"/>
          <w:lang w:val="uk-UA"/>
        </w:rPr>
        <w:t>Могилівської сільської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, Новоолександрівської сільської, Новопокровської селищної, Обухівської селищної, Петриківської селищної, Підгородненської міської, Святовасилівської сільської, Слобожанської селищної, Солонянської селищної, Сурсько</w:t>
      </w:r>
      <w:r w:rsidR="00784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-</w:t>
      </w:r>
      <w:r w:rsidR="00784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Литовської сільської, Царичанської селищної, Чумаківської сільської територіальних громад, затверджених Кабінетом Міністрів України</w:t>
      </w:r>
      <w:r w:rsidR="007B6988">
        <w:rPr>
          <w:rFonts w:ascii="Times New Roman" w:hAnsi="Times New Roman"/>
          <w:sz w:val="28"/>
          <w:szCs w:val="28"/>
          <w:lang w:val="uk-UA"/>
        </w:rPr>
        <w:t>).</w:t>
      </w:r>
    </w:p>
    <w:p w:rsidR="007B6988" w:rsidRPr="0058769B" w:rsidRDefault="007B698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8769B"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862EE4" w:rsidRPr="0058769B">
        <w:rPr>
          <w:color w:val="333333"/>
          <w:lang w:val="uk-UA"/>
        </w:rPr>
        <w:t xml:space="preserve"> </w:t>
      </w:r>
      <w:hyperlink r:id="rId9" w:anchor="n4114" w:tgtFrame="_blank" w:history="1">
        <w:r w:rsidRPr="0058769B">
          <w:rPr>
            <w:rStyle w:val="a9"/>
            <w:color w:val="000099"/>
            <w:sz w:val="28"/>
            <w:szCs w:val="28"/>
            <w:lang w:val="uk-UA"/>
          </w:rPr>
          <w:t>частини</w:t>
        </w:r>
        <w:r w:rsidRPr="0058769B">
          <w:rPr>
            <w:rStyle w:val="a9"/>
            <w:color w:val="000099"/>
            <w:lang w:val="uk-UA"/>
          </w:rPr>
          <w:t xml:space="preserve"> </w:t>
        </w:r>
        <w:r w:rsidRPr="0058769B">
          <w:rPr>
            <w:rStyle w:val="a9"/>
            <w:color w:val="000099"/>
            <w:sz w:val="28"/>
            <w:szCs w:val="28"/>
            <w:lang w:val="uk-UA"/>
          </w:rPr>
          <w:t>першої</w:t>
        </w:r>
      </w:hyperlink>
      <w:r w:rsidR="00C26C40" w:rsidRPr="0058769B">
        <w:rPr>
          <w:color w:val="333333"/>
          <w:sz w:val="28"/>
          <w:szCs w:val="28"/>
          <w:lang w:val="uk-UA"/>
        </w:rPr>
        <w:t xml:space="preserve"> </w:t>
      </w:r>
      <w:r>
        <w:rPr>
          <w:color w:val="333333"/>
        </w:rPr>
        <w:t> 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статті 288 Кодексу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були призначені </w:t>
      </w:r>
      <w:r w:rsidRPr="0058769B">
        <w:rPr>
          <w:rFonts w:ascii="Times New Roman" w:hAnsi="Times New Roman"/>
          <w:sz w:val="28"/>
          <w:szCs w:val="28"/>
          <w:lang w:val="uk-UA"/>
        </w:rPr>
        <w:t>перші</w:t>
      </w:r>
      <w:r w:rsidRPr="0058769B">
        <w:rPr>
          <w:sz w:val="28"/>
          <w:szCs w:val="28"/>
          <w:lang w:val="uk-UA"/>
        </w:rPr>
        <w:t xml:space="preserve"> </w:t>
      </w:r>
      <w:r w:rsidRPr="0058769B">
        <w:rPr>
          <w:rFonts w:ascii="Times New Roman" w:hAnsi="Times New Roman"/>
          <w:sz w:val="28"/>
          <w:szCs w:val="28"/>
          <w:lang w:val="uk-UA"/>
        </w:rPr>
        <w:t>вибори депутатів, сільськ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ого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гол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ови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Могилівської сільської ради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з урахуванням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>внесених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змін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58769B">
        <w:rPr>
          <w:rFonts w:ascii="Times New Roman" w:hAnsi="Times New Roman"/>
          <w:sz w:val="28"/>
          <w:szCs w:val="28"/>
          <w:lang w:val="uk-UA"/>
        </w:rPr>
        <w:t>адмініс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тративно-територіального устрою.</w:t>
      </w:r>
    </w:p>
    <w:p w:rsidR="007B6988" w:rsidRPr="008F3694" w:rsidRDefault="00391050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підсумками виборів на оновленій території ради р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ішеннями першої сесії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>VIII</w:t>
      </w:r>
      <w:r w:rsidR="00862EE4" w:rsidRP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скликання визнані повноваження сільського голови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="00862EE4" w:rsidRPr="00862EE4">
        <w:rPr>
          <w:rFonts w:ascii="Times New Roman" w:hAnsi="Times New Roman"/>
          <w:sz w:val="28"/>
          <w:szCs w:val="28"/>
          <w:lang w:val="uk-UA"/>
        </w:rPr>
        <w:t xml:space="preserve"> депутатів Могилівської сільської ради VІІІ скликання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239EA" w:rsidRPr="00B239EA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Адміністративним центром </w:t>
      </w:r>
      <w:r w:rsidR="0058769B">
        <w:rPr>
          <w:rFonts w:ascii="Times New Roman" w:hAnsi="Times New Roman"/>
          <w:sz w:val="28"/>
          <w:szCs w:val="28"/>
          <w:lang w:val="uk-UA"/>
        </w:rPr>
        <w:t>оновленої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сільської територіальної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громади </w:t>
      </w:r>
      <w:r>
        <w:rPr>
          <w:rFonts w:ascii="Times New Roman" w:hAnsi="Times New Roman"/>
          <w:sz w:val="28"/>
          <w:szCs w:val="28"/>
          <w:lang w:val="uk-UA"/>
        </w:rPr>
        <w:t>залишилось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село Могилів.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Населення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громади – </w:t>
      </w:r>
      <w:r>
        <w:rPr>
          <w:rFonts w:ascii="Times New Roman" w:hAnsi="Times New Roman"/>
          <w:sz w:val="28"/>
          <w:szCs w:val="28"/>
          <w:lang w:val="uk-UA"/>
        </w:rPr>
        <w:t>6070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осіб.</w:t>
      </w:r>
    </w:p>
    <w:p w:rsidR="00F8588F" w:rsidRPr="0058769B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До складу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територіальної </w:t>
      </w:r>
      <w:r w:rsidRPr="00B239EA">
        <w:rPr>
          <w:rFonts w:ascii="Times New Roman" w:hAnsi="Times New Roman"/>
          <w:sz w:val="28"/>
          <w:szCs w:val="28"/>
          <w:lang w:val="uk-UA"/>
        </w:rPr>
        <w:t>громади у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війшли: </w:t>
      </w:r>
      <w:r w:rsidR="00F8588F" w:rsidRPr="0058769B">
        <w:rPr>
          <w:rFonts w:ascii="Times New Roman" w:hAnsi="Times New Roman"/>
          <w:sz w:val="28"/>
          <w:szCs w:val="28"/>
          <w:lang w:val="uk-UA"/>
        </w:rPr>
        <w:t xml:space="preserve">с.Могилів (Могилівська сільська рада), с.Проточі (Зорянська сільська рада), с.Новопідкряж, с.Супина </w:t>
      </w:r>
      <w:r w:rsidR="00F8588F" w:rsidRPr="0058769B">
        <w:rPr>
          <w:rFonts w:ascii="Times New Roman" w:hAnsi="Times New Roman"/>
          <w:sz w:val="28"/>
          <w:szCs w:val="28"/>
          <w:lang w:val="uk-UA"/>
        </w:rPr>
        <w:lastRenderedPageBreak/>
        <w:t>(Новопідкрязька сільська рада), с.Цибульківка, с.Єгорине, с.Зубківка, с.Катеринівка, сел.Молодіжне, с.Новоселівка, с.Плавещина, с.Салівка (Цибульківська сільська рада)</w:t>
      </w:r>
    </w:p>
    <w:p w:rsidR="00B239EA" w:rsidRPr="00B239EA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Територія громади, згідно з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оновленим </w:t>
      </w:r>
      <w:r w:rsidRPr="00B239EA">
        <w:rPr>
          <w:rFonts w:ascii="Times New Roman" w:hAnsi="Times New Roman"/>
          <w:sz w:val="28"/>
          <w:szCs w:val="28"/>
          <w:lang w:val="uk-UA"/>
        </w:rPr>
        <w:t>адміністративно-територіальним устроєм України, входи</w:t>
      </w:r>
      <w:r w:rsidR="00F8588F">
        <w:rPr>
          <w:rFonts w:ascii="Times New Roman" w:hAnsi="Times New Roman"/>
          <w:sz w:val="28"/>
          <w:szCs w:val="28"/>
          <w:lang w:val="uk-UA"/>
        </w:rPr>
        <w:t>ть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до складу </w:t>
      </w:r>
      <w:r w:rsidR="00F8588F">
        <w:rPr>
          <w:rFonts w:ascii="Times New Roman" w:hAnsi="Times New Roman"/>
          <w:sz w:val="28"/>
          <w:szCs w:val="28"/>
          <w:lang w:val="uk-UA"/>
        </w:rPr>
        <w:t>Дніпровського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району Дніпропетровської області.</w:t>
      </w:r>
    </w:p>
    <w:p w:rsidR="00B239EA" w:rsidRPr="00B239EA" w:rsidRDefault="00B239EA" w:rsidP="007C7587">
      <w:pPr>
        <w:spacing w:after="0"/>
        <w:ind w:left="-567" w:firstLine="1275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Площа громади </w:t>
      </w:r>
      <w:r w:rsidR="00F8588F" w:rsidRPr="00B239EA">
        <w:rPr>
          <w:rFonts w:ascii="Times New Roman" w:hAnsi="Times New Roman"/>
          <w:sz w:val="28"/>
          <w:szCs w:val="28"/>
          <w:lang w:val="uk-UA"/>
        </w:rPr>
        <w:t>склада</w:t>
      </w:r>
      <w:r w:rsidR="00F8588F">
        <w:rPr>
          <w:rFonts w:ascii="Times New Roman" w:hAnsi="Times New Roman"/>
          <w:sz w:val="28"/>
          <w:szCs w:val="28"/>
          <w:lang w:val="uk-UA"/>
        </w:rPr>
        <w:t>є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4419">
        <w:rPr>
          <w:rFonts w:ascii="Times New Roman" w:hAnsi="Times New Roman"/>
          <w:sz w:val="28"/>
          <w:szCs w:val="28"/>
          <w:lang w:val="uk-UA"/>
        </w:rPr>
        <w:t xml:space="preserve">27104,39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га, з них: </w:t>
      </w:r>
    </w:p>
    <w:p w:rsidR="00B239EA" w:rsidRPr="00B239EA" w:rsidRDefault="00B239EA" w:rsidP="00B239EA">
      <w:pPr>
        <w:numPr>
          <w:ilvl w:val="0"/>
          <w:numId w:val="21"/>
        </w:numPr>
        <w:spacing w:after="0"/>
        <w:ind w:left="-567" w:firstLine="851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сільськогосподарські угіддя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21086,166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га, в т.ч.: рілля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16012,1974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 пасовища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4110,0967 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га; сіножаті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520,3737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</w:t>
      </w:r>
    </w:p>
    <w:p w:rsidR="00B239EA" w:rsidRPr="00B239EA" w:rsidRDefault="00B239EA" w:rsidP="00B239EA">
      <w:pPr>
        <w:numPr>
          <w:ilvl w:val="0"/>
          <w:numId w:val="21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землі лісового фонду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2790,41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</w:t>
      </w:r>
    </w:p>
    <w:p w:rsidR="00B239EA" w:rsidRDefault="00B239EA" w:rsidP="00B239EA">
      <w:pPr>
        <w:numPr>
          <w:ilvl w:val="0"/>
          <w:numId w:val="21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землі водного фонду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873,7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га.</w:t>
      </w:r>
    </w:p>
    <w:p w:rsidR="007C7587" w:rsidRDefault="007C7587" w:rsidP="007C7587">
      <w:pPr>
        <w:spacing w:after="0"/>
        <w:ind w:left="72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ind w:left="72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7C7587" w:rsidRDefault="007C7587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7C7587">
        <w:rPr>
          <w:rFonts w:ascii="Times New Roman" w:eastAsiaTheme="minorHAnsi" w:hAnsi="Times New Roman" w:cstheme="minorBidi"/>
          <w:noProof/>
          <w:sz w:val="28"/>
          <w:szCs w:val="28"/>
          <w:lang w:eastAsia="ru-RU"/>
        </w:rPr>
        <w:drawing>
          <wp:inline distT="0" distB="0" distL="0" distR="0">
            <wp:extent cx="5939312" cy="5329881"/>
            <wp:effectExtent l="0" t="0" r="4445" b="4445"/>
            <wp:docPr id="3" name="Рисунок 3" descr="C:\Users\User\Desktop\content_Дніпропетровська_область з межами Могил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ontent_Дніпропетровська_область з межами Могилев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841" cy="534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587" w:rsidRDefault="007C7587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535F3B" w:rsidRDefault="00535F3B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FB68F8" w:rsidRDefault="00FB68F8" w:rsidP="00FB68F8">
      <w:pPr>
        <w:numPr>
          <w:ilvl w:val="0"/>
          <w:numId w:val="2"/>
        </w:numPr>
        <w:shd w:val="clear" w:color="auto" w:fill="FFFFFF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ЦІЛІ ТА ПРІОРИТЕТИ СОЦІАЛЬНО-ЕКОНОМІЧНОГО РОЗВИТКУ НА 20</w:t>
      </w:r>
      <w:r w:rsidR="00560961">
        <w:rPr>
          <w:rFonts w:ascii="Times New Roman" w:hAnsi="Times New Roman"/>
          <w:b/>
          <w:sz w:val="28"/>
          <w:szCs w:val="28"/>
          <w:lang w:val="uk-UA"/>
        </w:rPr>
        <w:t>2</w:t>
      </w:r>
      <w:r w:rsidR="00AB230D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</w:p>
    <w:p w:rsidR="00CE1A99" w:rsidRPr="00FB68F8" w:rsidRDefault="00CE1A99" w:rsidP="00535F3B">
      <w:pPr>
        <w:shd w:val="clear" w:color="auto" w:fill="FFFFFF"/>
        <w:ind w:left="7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Діяльність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Могилівської сільської ради та її 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>депутатського корпусу</w:t>
      </w:r>
      <w:r w:rsidR="00AB230D">
        <w:rPr>
          <w:rFonts w:ascii="Times New Roman" w:hAnsi="Times New Roman"/>
          <w:sz w:val="28"/>
          <w:szCs w:val="28"/>
          <w:lang w:val="uk-UA"/>
        </w:rPr>
        <w:t>,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>виконавчого комітету ради, апарату та виконавчих органів ради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буде спрямована на вирішення основних завдань – зростання промислового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сільськогосподарського виробництва на основі його інноваційно – інвестиційної складової, залучення та активізація стимулів до зростання рівня оплати праці та збільшення реальних доходів громадян, зняття гостроти проблеми зайнятості та якісного розвитку соціальної інфраструктури. Успішне виконання Плану соціально-економічного розвитку дозволить продовжити зростання економіки темпами, які забезпечуватимуть економічну стабільність у сільській раді, підвищення якості надання адміністративних та інших послуг, досягнення більш високої продуктивності праці, зростання конкурентоспроможності </w:t>
      </w:r>
      <w:r w:rsidR="00AB230D">
        <w:rPr>
          <w:rFonts w:ascii="Times New Roman" w:hAnsi="Times New Roman"/>
          <w:sz w:val="28"/>
          <w:szCs w:val="28"/>
          <w:lang w:val="uk-UA"/>
        </w:rPr>
        <w:t>громади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E1A99" w:rsidRPr="00FB68F8" w:rsidRDefault="00CE1A99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CE1A99" w:rsidRDefault="00FB68F8" w:rsidP="00CE1A99">
      <w:pPr>
        <w:pStyle w:val="a6"/>
        <w:numPr>
          <w:ilvl w:val="1"/>
          <w:numId w:val="23"/>
        </w:num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E1A99">
        <w:rPr>
          <w:rFonts w:ascii="Times New Roman" w:hAnsi="Times New Roman"/>
          <w:b/>
          <w:sz w:val="28"/>
          <w:szCs w:val="28"/>
          <w:lang w:val="uk-UA"/>
        </w:rPr>
        <w:t>Соціальна політика</w:t>
      </w:r>
    </w:p>
    <w:p w:rsidR="00CE1A99" w:rsidRPr="00CE1A99" w:rsidRDefault="00CE1A99" w:rsidP="00CE1A99">
      <w:pPr>
        <w:pStyle w:val="a6"/>
        <w:shd w:val="clear" w:color="auto" w:fill="FFFFFF"/>
        <w:spacing w:after="0"/>
        <w:ind w:left="450"/>
        <w:rPr>
          <w:rFonts w:ascii="Times New Roman" w:hAnsi="Times New Roman"/>
          <w:b/>
          <w:sz w:val="28"/>
          <w:szCs w:val="28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В соціальній сфері головними завданнями є: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створення умов по підвищенню рівня життя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виконання соціальних програм, що фінансуються за рахунок бюджетів усіх рівнів;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збереження, модернізація та оновлення існуючої соціальної інфраструктури Могилівської об’єднаної територіальної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підвищення зайнятості сільського населення.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працевлаштування неконкурентоспроможних верств населення (інвалідів, молоді, особливо випускників навчальних закладів);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нелегальна зайнятість і нелегальна трудова міграція;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низька ефективність залучення інвестицій, які не забезпечують розширення сфери використання праці у сільській місцевості.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збільшення чисельності зайнятого населення;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підтримка самостійної зайнятості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створення нових та легалізація існуючих робочих місць;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сприяння у працевлаштуванні зареєстрованих безробітних.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Критерії досягнення цілей: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- активізація процесу створення нових робочих місць в усіх сферах економічної діяльності;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підвищення рівня взаємодії з центрами зайнятості та роботодавцями, що провадять свою діяльність на території сільської ради. </w:t>
      </w:r>
    </w:p>
    <w:p w:rsid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1.2. Соціальне забезпечення.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поліпшення  соціального обслуговування пенсіонерів та одиноких престарілих непрацездатних громадян  функціонує  власний   територіальний центр соціальних послуг.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Сприяти  пільговим категоріям в призначенні  адресної грошової допомоги на тверде паливо та оформленню документів на призначення субсидій на опалення та  отримання інших видів пільг.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забезпечення поліпшення якості надання адміністративних послуг, які отримують замовники за принципами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єдиного офісу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єдиного вікна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та організаційної єдності   відкрито Центр надання адміністративних послуг Могилівської ТГ.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проблеми: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недостатній рівень адресності при наданні пільг окремим категоріям населення;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наявність пільг і гарантій, що надаються за професійною ознакою без урахування рівня доходів;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недосконала законодавча база для регулювання соціально-трудових відносин;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недостатній захист прав найманих працівників у недержавному секторі економіки;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недостатня юридична обізнаність населення з чинним законодавством.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підвищення соціальних гарантій сім’ям з дітьми та іншим вразливим верствам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сприяння залученню благодійної допомоги для вирішення проблем найбільш незахищених верств населення.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Критерії досягнення цілей: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вчасне виявлення соціально незахищених категорій громадян та проведення роз’яснювальної роботи щодо оформлення державних соціальних допомог, пільг та субсидій відповідно до чинного законодавства;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постійне підвищення рівня обслуговування незахищених верств населення, що проживають на території  громади;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>- матеріальна допомога учасникам АТО та їх сім</w:t>
      </w:r>
      <w:r w:rsidRPr="00F801FB">
        <w:rPr>
          <w:rFonts w:ascii="Times New Roman" w:hAnsi="Times New Roman"/>
          <w:sz w:val="28"/>
          <w:szCs w:val="28"/>
          <w:lang w:val="uk-UA"/>
        </w:rPr>
        <w:t>’</w:t>
      </w:r>
      <w:r w:rsidRPr="00FB68F8">
        <w:rPr>
          <w:rFonts w:ascii="Times New Roman" w:hAnsi="Times New Roman"/>
          <w:sz w:val="28"/>
          <w:szCs w:val="28"/>
          <w:lang w:val="uk-UA"/>
        </w:rPr>
        <w:t>ям  за рахунок місцевого бюджету в розмірі 1000 грн.  на одного учасника;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 рахунок місцевого бюджету проводити оздоровлення  дітей пільгових категорій ( діти - сироти, позбавлені батьківського піклування, багатодітні сім’ї).</w:t>
      </w: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1.3.  Охорона здоров’я населення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На території Могилівської сільської ради знаходяться: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три </w:t>
      </w:r>
      <w:r w:rsidRPr="00FB68F8">
        <w:rPr>
          <w:rFonts w:ascii="Times New Roman" w:hAnsi="Times New Roman"/>
          <w:sz w:val="28"/>
          <w:szCs w:val="28"/>
          <w:lang w:val="uk-UA"/>
        </w:rPr>
        <w:t>сільськ</w:t>
      </w:r>
      <w:r w:rsidR="00AB230D">
        <w:rPr>
          <w:rFonts w:ascii="Times New Roman" w:hAnsi="Times New Roman"/>
          <w:sz w:val="28"/>
          <w:szCs w:val="28"/>
          <w:lang w:val="uk-UA"/>
        </w:rPr>
        <w:t>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загальної практики сімейної медицини</w:t>
      </w:r>
      <w:r w:rsidR="00AB230D">
        <w:rPr>
          <w:rFonts w:ascii="Times New Roman" w:hAnsi="Times New Roman"/>
          <w:sz w:val="28"/>
          <w:szCs w:val="28"/>
          <w:lang w:val="uk-UA"/>
        </w:rPr>
        <w:t>;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чотири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фельдшерсько-акушерських пункти.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забезпечення високоякісної і доступної медичної допомоги, протидії поширенню інфекційних соціально небезпечних хвороб, запобігання та лікування серцево-судинних і судинно-мозкових захворювань передбачається: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розширення доступу громадян до спеціалізованої медичної допомоги шляхом проведення обов’язкової диспансеризації населення один раз на рік із залученням діагностичного обладнання та медичних фахівців;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сприяння укомплектуванню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необхідним діагностичним медичним обладнанням;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Критерії досягнення цілей: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збереження лікувально-профілактичних закладів Могилівської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>територіальної громади, сприяння покращенню матеріально-технічного забезпечення цих закладів;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вирішення питання кадрового забезпечення;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стимулювання залучення коштів різних суб’єктів господарювання, приватних і комерційних структур для розвитку матеріально-технічної бази місцев</w:t>
      </w:r>
      <w:r w:rsidR="00AB230D">
        <w:rPr>
          <w:rFonts w:ascii="Times New Roman" w:hAnsi="Times New Roman"/>
          <w:sz w:val="28"/>
          <w:szCs w:val="28"/>
          <w:lang w:val="uk-UA"/>
        </w:rPr>
        <w:t>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передача коштів сільського </w:t>
      </w:r>
      <w:r w:rsidR="0090293C">
        <w:rPr>
          <w:rFonts w:ascii="Times New Roman" w:hAnsi="Times New Roman"/>
          <w:sz w:val="28"/>
          <w:szCs w:val="28"/>
          <w:lang w:val="uk-UA"/>
        </w:rPr>
        <w:t xml:space="preserve">бюджету до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бюджет</w:t>
      </w:r>
      <w:r w:rsidR="0090293C">
        <w:rPr>
          <w:rFonts w:ascii="Times New Roman" w:hAnsi="Times New Roman"/>
          <w:sz w:val="28"/>
          <w:szCs w:val="28"/>
          <w:lang w:val="uk-UA"/>
        </w:rPr>
        <w:t>у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293C">
        <w:rPr>
          <w:rFonts w:ascii="Times New Roman" w:hAnsi="Times New Roman"/>
          <w:sz w:val="28"/>
          <w:szCs w:val="28"/>
          <w:lang w:val="uk-UA"/>
        </w:rPr>
        <w:t>Царичанської селищної ради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 метою організації якісного медичного обслуговування населення громади</w:t>
      </w:r>
      <w:r w:rsidR="00AB230D">
        <w:rPr>
          <w:rFonts w:ascii="Times New Roman" w:hAnsi="Times New Roman"/>
          <w:sz w:val="28"/>
          <w:szCs w:val="28"/>
          <w:lang w:val="uk-UA"/>
        </w:rPr>
        <w:t>.</w:t>
      </w:r>
    </w:p>
    <w:p w:rsidR="00AB230D" w:rsidRPr="00FB68F8" w:rsidRDefault="00AB230D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1.4.Освіта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Освітня галузь Могилівської </w:t>
      </w:r>
      <w:r>
        <w:rPr>
          <w:rFonts w:ascii="Times New Roman" w:hAnsi="Times New Roman"/>
          <w:sz w:val="28"/>
          <w:szCs w:val="28"/>
          <w:lang w:val="uk-UA"/>
        </w:rPr>
        <w:t>ОТГ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представлена:  </w:t>
      </w:r>
    </w:p>
    <w:p w:rsidR="005D55AE" w:rsidRPr="00263DBC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Опорний комунальний </w:t>
      </w:r>
      <w:r w:rsidR="007C7587">
        <w:rPr>
          <w:rFonts w:ascii="Times New Roman" w:hAnsi="Times New Roman"/>
          <w:sz w:val="28"/>
          <w:szCs w:val="28"/>
          <w:lang w:val="uk-UA"/>
        </w:rPr>
        <w:t>заклад</w:t>
      </w:r>
      <w:r>
        <w:rPr>
          <w:rFonts w:ascii="Times New Roman" w:hAnsi="Times New Roman"/>
          <w:sz w:val="28"/>
          <w:szCs w:val="28"/>
          <w:lang w:val="uk-UA"/>
        </w:rPr>
        <w:t xml:space="preserve"> 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Могилівська загальноосвітня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школа І-ІІІ ступенів ім. І.М.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Шишканя"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Могилівської сільської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Pr="00263DBC">
        <w:rPr>
          <w:rFonts w:ascii="Times New Roman" w:hAnsi="Times New Roman"/>
          <w:sz w:val="28"/>
          <w:szCs w:val="28"/>
          <w:lang w:val="uk-UA"/>
        </w:rPr>
        <w:t>–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210  учнів;</w:t>
      </w:r>
    </w:p>
    <w:p w:rsidR="005D55AE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</w:t>
      </w:r>
      <w:r>
        <w:rPr>
          <w:rFonts w:ascii="Times New Roman" w:hAnsi="Times New Roman"/>
          <w:sz w:val="28"/>
          <w:szCs w:val="28"/>
          <w:lang w:val="uk-UA"/>
        </w:rPr>
        <w:t>гилівська філія І-ІІ ступенів опорного комунального закладу 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Могилівська загальноосвітня школа І-ІІІ ступенів ім. І.М.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Шишканя"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7587">
        <w:rPr>
          <w:rFonts w:ascii="Times New Roman" w:hAnsi="Times New Roman"/>
          <w:sz w:val="28"/>
          <w:szCs w:val="28"/>
          <w:lang w:val="uk-UA"/>
        </w:rPr>
        <w:t>Могилівської сільської ради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– 87 учні;</w:t>
      </w:r>
    </w:p>
    <w:p w:rsidR="005D55AE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КЗ "</w:t>
      </w:r>
      <w:r w:rsidR="005D55AE">
        <w:rPr>
          <w:rFonts w:ascii="Times New Roman" w:hAnsi="Times New Roman"/>
          <w:sz w:val="28"/>
          <w:szCs w:val="28"/>
          <w:lang w:val="uk-UA"/>
        </w:rPr>
        <w:t>Цибульківська</w:t>
      </w:r>
      <w:r>
        <w:rPr>
          <w:rFonts w:ascii="Times New Roman" w:hAnsi="Times New Roman"/>
          <w:sz w:val="28"/>
          <w:szCs w:val="28"/>
          <w:lang w:val="uk-UA"/>
        </w:rPr>
        <w:t xml:space="preserve"> загальноосвітня школа І-ІІ ст."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  – 41</w:t>
      </w:r>
      <w:r w:rsidR="007C7587">
        <w:rPr>
          <w:rFonts w:ascii="Times New Roman" w:hAnsi="Times New Roman"/>
          <w:sz w:val="28"/>
          <w:szCs w:val="28"/>
          <w:lang w:val="uk-UA"/>
        </w:rPr>
        <w:t>учень;</w:t>
      </w:r>
    </w:p>
    <w:p w:rsidR="005D55AE" w:rsidRPr="00263DBC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КЗ 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Молодіжнянська </w:t>
      </w:r>
      <w:r>
        <w:rPr>
          <w:rFonts w:ascii="Times New Roman" w:hAnsi="Times New Roman"/>
          <w:sz w:val="28"/>
          <w:szCs w:val="28"/>
          <w:lang w:val="uk-UA"/>
        </w:rPr>
        <w:t>загальноосвітня школа І-ІІІ ст."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 - 107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учнів;</w:t>
      </w:r>
    </w:p>
    <w:p w:rsidR="005D55AE" w:rsidRPr="00263DBC" w:rsidRDefault="007C7587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дошкіль</w:t>
      </w:r>
      <w:r w:rsidR="00CE1A99">
        <w:rPr>
          <w:rFonts w:ascii="Times New Roman" w:hAnsi="Times New Roman"/>
          <w:sz w:val="28"/>
          <w:szCs w:val="28"/>
          <w:lang w:val="uk-UA"/>
        </w:rPr>
        <w:t>ні навчальні заклади: "Ромашка"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E1A99">
        <w:rPr>
          <w:rFonts w:ascii="Times New Roman" w:hAnsi="Times New Roman"/>
          <w:sz w:val="28"/>
          <w:szCs w:val="28"/>
          <w:lang w:val="uk-UA"/>
        </w:rPr>
        <w:t>"Дзвіночок", "Казка"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–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всього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80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дітей.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У загаль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ноосвітніх закладах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організовано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гурткову </w:t>
      </w:r>
      <w:r w:rsidRPr="00263DBC">
        <w:rPr>
          <w:rFonts w:ascii="Times New Roman" w:hAnsi="Times New Roman"/>
          <w:sz w:val="28"/>
          <w:szCs w:val="28"/>
          <w:lang w:val="uk-UA"/>
        </w:rPr>
        <w:t>роботу. Педагогічні колективи шкіл забезпечують здоровий відпочинок своїх вихованців, ініціюючи максимальну участь дітей у походах, екскурсіях по рідному краю.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У школах і дошкільному навчальному закладі проведено поточні ремонти. Здійснено відповідні заходи, щодо забезпечення належного  теплового режиму приміщень в опалювальний період.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Фінансування харчування учнів 1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>-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4 класів та пільгових категорій, оздоровлення дітей,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підвіз шкільними автобусами у </w:t>
      </w:r>
      <w:r w:rsidRPr="00263DBC">
        <w:rPr>
          <w:rFonts w:ascii="Times New Roman" w:hAnsi="Times New Roman"/>
          <w:sz w:val="28"/>
          <w:szCs w:val="28"/>
          <w:lang w:val="uk-UA"/>
        </w:rPr>
        <w:t>2020/2021навчальному році здійснюється  за рахунок  коштів місцевого бюджету.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Основні цілі: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- впровадження НУШ в освітній процес згідно нового Закону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Про освіту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впровадження сучасних інформаційних технологій у навчально-виховний процес;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виконання завдань соціального захисту дітей-сиріт та дітей, позбавлених батьківського піклування;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вирішення питання щодо переведення  котельні Опорного комунального закладу 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илівська загальноосвітня школа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І-ІІІ ступенів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263DBC">
        <w:rPr>
          <w:rFonts w:ascii="Times New Roman" w:hAnsi="Times New Roman"/>
          <w:sz w:val="28"/>
          <w:szCs w:val="28"/>
          <w:lang w:val="uk-UA"/>
        </w:rPr>
        <w:t>ім. І.М.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>Шишканя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Могилівської сільської ради на альтернативні види палива;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сп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рияння забезпеченості шкіл ОТГ </w:t>
      </w:r>
      <w:r w:rsidRPr="00263DBC">
        <w:rPr>
          <w:rFonts w:ascii="Times New Roman" w:hAnsi="Times New Roman"/>
          <w:sz w:val="28"/>
          <w:szCs w:val="28"/>
          <w:lang w:val="uk-UA"/>
        </w:rPr>
        <w:t>педагогічними працівниками відповідної фахової підготовки;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оздоровлення дітей в дитячих  дошкільних  закладах та шкільних таборах.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Критерії досягнення цілей: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реалізація програми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Запобігання дитячій бездоглядності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забезпечення реалізації відпочинку та оздоровлення дітей в літній  період 2021 року;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духовні орієнтири позашкільної освіти;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організація харчування дітей-сиріт та дітей, позбавлених батьківського піклування, а також  оздоровлення даних категорій дітей влітку.</w:t>
      </w:r>
    </w:p>
    <w:p w:rsidR="005D55AE" w:rsidRDefault="005D55AE" w:rsidP="005D55AE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3DBC">
        <w:rPr>
          <w:rFonts w:ascii="Times New Roman" w:hAnsi="Times New Roman"/>
          <w:b/>
          <w:sz w:val="28"/>
          <w:szCs w:val="28"/>
          <w:lang w:val="uk-UA"/>
        </w:rPr>
        <w:lastRenderedPageBreak/>
        <w:t>1.5. Культура та бібліотеки</w:t>
      </w:r>
    </w:p>
    <w:p w:rsidR="00CE1A99" w:rsidRPr="00263DBC" w:rsidRDefault="00CE1A99" w:rsidP="005D55AE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На території Могилівської ОТГ працюють </w:t>
      </w:r>
      <w:r>
        <w:rPr>
          <w:rFonts w:ascii="Times New Roman" w:hAnsi="Times New Roman"/>
          <w:sz w:val="28"/>
          <w:szCs w:val="28"/>
          <w:lang w:val="uk-UA"/>
        </w:rPr>
        <w:t>п’ять Будинків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Культури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263DBC">
        <w:rPr>
          <w:rFonts w:ascii="Times New Roman" w:hAnsi="Times New Roman"/>
          <w:sz w:val="28"/>
          <w:szCs w:val="28"/>
          <w:lang w:val="uk-UA"/>
        </w:rPr>
        <w:t>та</w:t>
      </w:r>
      <w:r w:rsidRPr="0073603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п’ять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бібліотек</w:t>
      </w:r>
      <w:r w:rsidRPr="00263DBC">
        <w:rPr>
          <w:rFonts w:ascii="Times New Roman" w:hAnsi="Times New Roman"/>
          <w:sz w:val="28"/>
          <w:szCs w:val="28"/>
          <w:lang w:val="uk-UA"/>
        </w:rPr>
        <w:t>: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Могилівський сільський будинок к</w:t>
      </w:r>
      <w:r w:rsidRPr="00263DBC">
        <w:rPr>
          <w:rFonts w:ascii="Times New Roman" w:hAnsi="Times New Roman"/>
          <w:sz w:val="28"/>
          <w:szCs w:val="28"/>
          <w:lang w:val="uk-UA"/>
        </w:rPr>
        <w:t>ультури;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 xml:space="preserve">Зорянський сільський будинок </w:t>
      </w:r>
      <w:r w:rsidR="00CE1A99">
        <w:rPr>
          <w:rFonts w:ascii="Times New Roman" w:hAnsi="Times New Roman"/>
          <w:sz w:val="28"/>
          <w:szCs w:val="28"/>
          <w:lang w:val="uk-UA"/>
        </w:rPr>
        <w:t>к</w:t>
      </w:r>
      <w:r w:rsidRPr="00263DBC">
        <w:rPr>
          <w:rFonts w:ascii="Times New Roman" w:hAnsi="Times New Roman"/>
          <w:sz w:val="28"/>
          <w:szCs w:val="28"/>
          <w:lang w:val="uk-UA"/>
        </w:rPr>
        <w:t>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Цибульківський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Новопідкрязький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Молодіжнянський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Могилівська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Зорянська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Новопідкрязька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Цибульківська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Молодіжнянська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 матеріально – технічний стан закладів культури потребує оновлення;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недостатнє поповнення бібліотечних фондів.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Виходячи з необхідності збільшення духовно-інтелектуального потенціалу у 2021 році передбачається забезпечити: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реорганізацію закладів культури у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Могилівський культурно - дозвіллєвий комплекс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(МКДК) Могилівської сільської ради;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збереження історико-культурної спадщини;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покрашення туристичного потенціалу громади;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розвиток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Зеленого туризму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, розробка туристичних маршрутів;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забезпечення повноцінної діяльності галузі;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проведення культурно-масових заходів, дискотек та тематичних вечорів;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покращення матеріально-технічної бази;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проведення  ремонтів приміщень  закладів культури;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забезпечення умов для творчого розвитку особистості, підвищення культурного рівня та естетичного виховання громадян села.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1.6. Фізичне виховання і спорт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801FB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На території сільської ради функціонують два футбольних  поля, спортивні майданчики, спортивні зали. В змаганнях приймають участь 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футбольні команди, 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спортсмени громади</w:t>
      </w:r>
      <w:r w:rsidR="00C738AD">
        <w:rPr>
          <w:rFonts w:ascii="Times New Roman" w:hAnsi="Times New Roman"/>
          <w:sz w:val="28"/>
          <w:szCs w:val="28"/>
          <w:lang w:val="uk-UA"/>
        </w:rPr>
        <w:t>, які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займають призові місця в </w:t>
      </w:r>
      <w:r w:rsidR="00C738AD">
        <w:rPr>
          <w:rFonts w:ascii="Times New Roman" w:hAnsi="Times New Roman"/>
          <w:sz w:val="28"/>
          <w:szCs w:val="28"/>
          <w:lang w:val="uk-UA"/>
        </w:rPr>
        <w:t>різних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видах спорту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C738AD" w:rsidRP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38AD" w:rsidRPr="00FB68F8">
        <w:rPr>
          <w:rFonts w:ascii="Times New Roman" w:hAnsi="Times New Roman"/>
          <w:sz w:val="28"/>
          <w:szCs w:val="28"/>
          <w:lang w:val="uk-UA"/>
        </w:rPr>
        <w:t>шахових турнірах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обмеженість  фінансування с</w:t>
      </w:r>
      <w:r w:rsidR="00C738AD">
        <w:rPr>
          <w:rFonts w:ascii="Times New Roman" w:hAnsi="Times New Roman"/>
          <w:sz w:val="28"/>
          <w:szCs w:val="28"/>
          <w:lang w:val="uk-UA"/>
        </w:rPr>
        <w:t>фери фізичної культури і спорту.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забезпечення належних умов для розвитку спорту на селі;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ефективності роботи спортивних майданчиків, футбольн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их </w:t>
      </w:r>
      <w:r w:rsidRPr="00FB68F8">
        <w:rPr>
          <w:rFonts w:ascii="Times New Roman" w:hAnsi="Times New Roman"/>
          <w:sz w:val="28"/>
          <w:szCs w:val="28"/>
          <w:lang w:val="uk-UA"/>
        </w:rPr>
        <w:t>пол</w:t>
      </w:r>
      <w:r w:rsidR="00C738AD">
        <w:rPr>
          <w:rFonts w:ascii="Times New Roman" w:hAnsi="Times New Roman"/>
          <w:sz w:val="28"/>
          <w:szCs w:val="28"/>
          <w:lang w:val="uk-UA"/>
        </w:rPr>
        <w:t>ів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, спортивного залу, збільшення кількості осіб, що займаються спортом;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ремонту, реконструкції та оснащення спортивних споруд;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участь сільських спортсменів в спортивних змаганнях;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збільшення кількості населення, представників різних верств, які займаються всіма видами фізкультурно-оздоровчої роботи, в тому числі за місяцем проживання;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збільшення кількості дітей та підлітків, залучених до занять у спортивних секціях.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1.7. Молодіжна політика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Молодіжна політика реалізовує державну політику стосовно дітей, молоді, сім’ї та жінок на своїй території, залучення молоді до участі у громадському житті, впровадження нових форм виховання дітей-сиріт та дітей, позбавлених батьківського піклування.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впровадження нових форм виховання дітей-сиріт та дітей, позбавлених батьківського піклування, в сільській раді ведеться робота щодо поповнення банку даних громадян та сімей, які готові взяти на виховання дітей. Значна увага приділяється оздоровленню дітей та підлітків.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низький рівень громадської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активності молоді Могилівської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недостатнє забезпечення матеріально-технічної бази для позашкільної роботи та гуртків;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працевлаштування  молоді.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сприяння діяльності молодіжної громадської організації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та молодіжної ради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розвиток та підтримка молодіжного підприємства, забезпечення прав та гарантій молоді на ринку праці;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всебічна підтримка обдарованих дітей та молоді;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активізація роботи щодо впровадження нових форм виховання дітей - сиріт та дітей, позбавлених батьківського піклування. </w:t>
      </w:r>
    </w:p>
    <w:p w:rsid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1.8. Забезпечення законності та правопорядку</w:t>
      </w:r>
    </w:p>
    <w:p w:rsidR="00CE1A99" w:rsidRPr="00FB68F8" w:rsidRDefault="00CE1A99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У  рамках регіональн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их та місцевої </w:t>
      </w:r>
      <w:r w:rsidRPr="00FB68F8">
        <w:rPr>
          <w:rFonts w:ascii="Times New Roman" w:hAnsi="Times New Roman"/>
          <w:sz w:val="28"/>
          <w:szCs w:val="28"/>
          <w:lang w:val="uk-UA"/>
        </w:rPr>
        <w:t>програм профілактики злочинності, підвищення безпеки дорожнього руху</w:t>
      </w:r>
      <w:r w:rsidR="00F628D8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 метою ослаблення дії криміногенних факторів в селі і, зокрема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в період кризових суспільних ситуацій, </w:t>
      </w:r>
      <w:r w:rsidR="00F628D8" w:rsidRPr="00FB68F8">
        <w:rPr>
          <w:rFonts w:ascii="Times New Roman" w:hAnsi="Times New Roman"/>
          <w:sz w:val="28"/>
          <w:szCs w:val="28"/>
          <w:lang w:val="uk-UA"/>
        </w:rPr>
        <w:t xml:space="preserve">передбачається </w:t>
      </w:r>
      <w:r w:rsidRPr="00FB68F8">
        <w:rPr>
          <w:rFonts w:ascii="Times New Roman" w:hAnsi="Times New Roman"/>
          <w:sz w:val="28"/>
          <w:szCs w:val="28"/>
          <w:lang w:val="uk-UA"/>
        </w:rPr>
        <w:t>забезпечити здійснення комплексу заходів щодо:</w:t>
      </w:r>
    </w:p>
    <w:p w:rsidR="00D73BDB" w:rsidRPr="00FB68F8" w:rsidRDefault="00D73BD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продовження участі та співпраці в рамках реалізації   програми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Поліцейський офіцер громади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постійного контролю та належного реагування на виявлені недоліки;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проведення заходів з профілактики злочинності та правопорушень, спрямованих на посилення боротьби з антисоціальними явищами;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залучення до охорони громадського порядку жителів  громади, формування мережі громадських помічників </w:t>
      </w:r>
      <w:r w:rsidR="00F628D8">
        <w:rPr>
          <w:rFonts w:ascii="Times New Roman" w:hAnsi="Times New Roman"/>
          <w:sz w:val="28"/>
          <w:szCs w:val="28"/>
          <w:lang w:val="uk-UA"/>
        </w:rPr>
        <w:t>поліцейського офіцера громади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оперативності реагування на вчинені злочини                                        і правопорушення та їх виявлення;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запровадження функціонування  системи вуличного освітлення 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та системи відео нагляду </w:t>
      </w:r>
      <w:r w:rsidRPr="00FB68F8">
        <w:rPr>
          <w:rFonts w:ascii="Times New Roman" w:hAnsi="Times New Roman"/>
          <w:sz w:val="28"/>
          <w:szCs w:val="28"/>
          <w:lang w:val="uk-UA"/>
        </w:rPr>
        <w:t>на території громади.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1.9. Торгівля та побутові послуги населенню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Сфера  торгівлі, громадського харчування та побутового обслуговування населення є важливою складовою внутрішнього ринку і відіграє значну роль як у формуванні загального економічного потенціалу, так і у забезпеченні потреб населення в товарах і послугах на території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громади. Політика у сфері  торгівлі спрямована на забезпечення стабілізації споживчого ринку для задоволення соціальних потреб населення, підвищення ефективності правового захисту комерційних відносин між товаровиробниками, продавцями 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і споживачами на всіх етапах просування товарів. Потреба населення в основних продовольчих та господарських групах товару забезпечується в достатній мірі 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 прийнятними цінами.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відсутність підприємств громадського харчування та побутових послуг на території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недостатня кількість торгівельних точок на віддалених від центру села вулицях.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пошук шляхів вирішення питання забезпечення населення необхідними видами побутових послуг;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 розміщення торгівельних точок на віддалених від центру вулицях.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 Критерії досягнення цілей:</w:t>
      </w:r>
    </w:p>
    <w:p w:rsidR="00F628D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співпраця з власниками комерційних об’єктів та приватними підприємцями щодо розширення сфери 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торгівлі та </w:t>
      </w:r>
      <w:r w:rsidRPr="00FB68F8">
        <w:rPr>
          <w:rFonts w:ascii="Times New Roman" w:hAnsi="Times New Roman"/>
          <w:sz w:val="28"/>
          <w:szCs w:val="28"/>
          <w:lang w:val="uk-UA"/>
        </w:rPr>
        <w:t>послуг.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1.10. Технічна та інноваційна діяльність</w:t>
      </w:r>
    </w:p>
    <w:p w:rsidR="00CE1A99" w:rsidRPr="00FB68F8" w:rsidRDefault="00CE1A99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>році  для виконання основних завдань у сфері інноваційної діяльності планується забезпечити: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співпрацю у </w:t>
      </w:r>
      <w:r w:rsidRPr="00FB68F8">
        <w:rPr>
          <w:rFonts w:ascii="Times New Roman" w:hAnsi="Times New Roman"/>
          <w:sz w:val="28"/>
          <w:szCs w:val="28"/>
          <w:lang w:val="uk-UA"/>
        </w:rPr>
        <w:t>реалізаці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FB68F8">
        <w:rPr>
          <w:rFonts w:ascii="Times New Roman" w:hAnsi="Times New Roman"/>
          <w:sz w:val="28"/>
          <w:szCs w:val="28"/>
          <w:lang w:val="uk-UA"/>
        </w:rPr>
        <w:t>регіональних програм  інноваційної спрямованості;</w:t>
      </w:r>
    </w:p>
    <w:p w:rsidR="00F628D8" w:rsidRPr="00FB68F8" w:rsidRDefault="00F628D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заміна застарілої комп’ютерної техніки на сучасну;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підтримка функціонування сайту Могилівської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упровадження інноваційних та інвестиційних проектів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із застосуванням енергозберігаючих технологій.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1.11. Агропромисловий комплекс і розвиток села</w:t>
      </w:r>
    </w:p>
    <w:p w:rsidR="00CE1A99" w:rsidRPr="00FB68F8" w:rsidRDefault="00CE1A99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801FB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Передбачається орієнтація сільгоспвиробників на проведення посівів сільськогосподарських культур насінням кращих вітчизняних сортів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гібридів, застосування новітніх методів господарювання.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Основними проблемами є: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недостатність фінансових ресурсів, постійне зростання  цін на матеріально-технічні ресурси та висока собівартість продукції сільськогосподарського виробництва, що стримує застосування сучасних технологій в аграрному секторі;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низький рівень заробітної плати працівників, зайнятих у сільському господарстві;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недостатній рівень ефективності виробництва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в сільськогосподарських підприємствах та її низький інноваційний рівень;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зниження родючості ґрунтів;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відсутність галузі тваринництва;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у структурі виробництва валової продукції сільського господарства переважає дрібнотоварне виробництво, що характеризується низьким рівнем застосування сучасних технологій;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обмеження в забезпеченні інвестиційними та кредитними ресурсами в аграрному секторі;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фізична, технологічна та моральна зношеність основних виробничих фондів;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- не в повній мірі держава виконує свою функцію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управління – регулювання сільськогосподарського виробництва.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завдання на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 і шляхи вирішення проблемних питань: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охорони та раціонального використання земель;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рівноправного доступу сільськогосподарських товаровиробників, незалежно від форм господарювання, до державних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регіональних програм підтримки розвитку агропромислового комплексу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FB68F8">
        <w:rPr>
          <w:rFonts w:ascii="Times New Roman" w:hAnsi="Times New Roman"/>
          <w:sz w:val="28"/>
          <w:szCs w:val="28"/>
          <w:lang w:val="uk-UA"/>
        </w:rPr>
        <w:t>та соціальної сфери, що фінансуються з Державного та місцевих бюджетів;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зростання обсягів виробництва валової продукції сільського господарства;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врожайності сільськогосподарських культур;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рівня заробітної плати працівників сільського господарства;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сприяння розвитку  агропромислового комплексу в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передбачається здійснити комплекс заходів щодо: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пошуку інвесторів для створення інфраструктури агропромислового ринку, зокрема – обслуговуючої сільськогосподарської кооперації;</w:t>
      </w:r>
    </w:p>
    <w:p w:rsidR="00FB68F8" w:rsidRPr="00FB68F8" w:rsidRDefault="00F628D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сприяння   розвитку 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сільськогосподарських кооперативів;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формування системи дорадництва на селі з тим, щоб сільськогосподарською дорадчою діяльністю охопити всіх жителів села.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1.12.Житлово - комунальна сфера</w:t>
      </w:r>
    </w:p>
    <w:p w:rsidR="00CE1A99" w:rsidRPr="00FB68F8" w:rsidRDefault="00CE1A99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Задля забезпечення задоволення першочергових потреб населення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і створення  необхідних умов для функціонування  народного  господарства, першочергова увага 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має бути зосереджена на створенні можливостей: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щодо створення безпечних умов дорожнього руху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автотранспортних пасажирських перевезень на території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функціонування власного різнопрофільного  комунального підприємства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Джерело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дотримання належного санітарного стану населених пунктів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вирішення питання щодо поводження з твердими побутовими відходами;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створення енергозаощадної мережі вуличного освітлення.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Очікувані результати: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збереження існуючої вулично-дорожньої та автотранспортної пасажирської мережі;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забезпечення світлового комфорту у вечірній і нічний час                                        для мешканців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>ТГ.</w:t>
      </w:r>
    </w:p>
    <w:p w:rsidR="00C42759" w:rsidRDefault="00C42759" w:rsidP="00C42759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1B93" w:rsidRPr="00F801FB" w:rsidRDefault="003A1B93" w:rsidP="00F801FB">
      <w:pPr>
        <w:numPr>
          <w:ilvl w:val="1"/>
          <w:numId w:val="2"/>
        </w:numPr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t>Фінансові ресурси та податково-бюджетна діяльність</w:t>
      </w:r>
    </w:p>
    <w:p w:rsidR="00F801FB" w:rsidRDefault="003A1B93" w:rsidP="00F801FB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t xml:space="preserve">Доходи бюджету Могилівської </w:t>
      </w:r>
      <w:r w:rsidR="00F801FB">
        <w:rPr>
          <w:rFonts w:ascii="Times New Roman" w:hAnsi="Times New Roman"/>
          <w:b/>
          <w:sz w:val="28"/>
          <w:szCs w:val="28"/>
          <w:lang w:val="uk-UA"/>
        </w:rPr>
        <w:t>сільської територіальної г</w:t>
      </w:r>
      <w:r w:rsidRPr="00F801FB">
        <w:rPr>
          <w:rFonts w:ascii="Times New Roman" w:hAnsi="Times New Roman"/>
          <w:b/>
          <w:sz w:val="28"/>
          <w:szCs w:val="28"/>
          <w:lang w:val="uk-UA"/>
        </w:rPr>
        <w:t xml:space="preserve">ромади </w:t>
      </w:r>
    </w:p>
    <w:p w:rsidR="003A1B93" w:rsidRPr="00F801FB" w:rsidRDefault="003A1B93" w:rsidP="003A1B93">
      <w:pPr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t>в 202</w:t>
      </w:r>
      <w:r w:rsidR="00F801FB">
        <w:rPr>
          <w:rFonts w:ascii="Times New Roman" w:hAnsi="Times New Roman"/>
          <w:b/>
          <w:sz w:val="28"/>
          <w:szCs w:val="28"/>
          <w:lang w:val="uk-UA"/>
        </w:rPr>
        <w:t>1 році складають 45686,3</w:t>
      </w:r>
      <w:r w:rsidRPr="00F801FB">
        <w:rPr>
          <w:rFonts w:ascii="Times New Roman" w:hAnsi="Times New Roman"/>
          <w:b/>
          <w:sz w:val="28"/>
          <w:szCs w:val="28"/>
          <w:lang w:val="uk-UA"/>
        </w:rPr>
        <w:t xml:space="preserve"> тис. гривень.</w:t>
      </w:r>
    </w:p>
    <w:p w:rsidR="003A1B93" w:rsidRDefault="003A1B93" w:rsidP="003A1B93">
      <w:pPr>
        <w:ind w:left="-567" w:firstLine="567"/>
        <w:jc w:val="both"/>
        <w:rPr>
          <w:rFonts w:ascii="Times New Roman" w:hAnsi="Times New Roman"/>
          <w:b/>
          <w:sz w:val="28"/>
          <w:szCs w:val="28"/>
          <w:highlight w:val="red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3827"/>
      </w:tblGrid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Всього доходів,  в т.ч.:</w:t>
            </w: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45686,3 тис. грн.</w:t>
            </w:r>
          </w:p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01FB" w:rsidRPr="00F801FB" w:rsidTr="00F801FB">
        <w:trPr>
          <w:trHeight w:val="360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Податок на доходи фізичних осіб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18450,0 тис. грн</w:t>
            </w:r>
          </w:p>
        </w:tc>
      </w:tr>
      <w:tr w:rsidR="00F801FB" w:rsidRPr="00F801FB" w:rsidTr="00F801FB">
        <w:trPr>
          <w:trHeight w:val="416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Рентна плата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17,6 тис. 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Акцизний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120,0 тис. 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Єдиний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4601,3 тис.грн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Податок на майно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4095,0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Туристичний збір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34,8 тис. грн.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Екологічний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1,3 тис. грн.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Неподаткові надходження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616,1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Освітня субвенція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15791,0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Базова дотація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1849,2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Інші дотації з місцевого бюджету 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110,0</w:t>
            </w:r>
            <w:r w:rsidRPr="00F801FB">
              <w:rPr>
                <w:rFonts w:asciiTheme="minorHAnsi" w:eastAsiaTheme="minorHAnsi" w:hAnsiTheme="minorHAnsi" w:cstheme="minorBidi"/>
              </w:rPr>
              <w:t xml:space="preserve"> </w:t>
            </w: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тис. грн</w:t>
            </w:r>
          </w:p>
        </w:tc>
      </w:tr>
    </w:tbl>
    <w:p w:rsidR="00F801FB" w:rsidRPr="00F801FB" w:rsidRDefault="00F801F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Головними напрямами щодо забезпечення наповнюваності бюджету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визначено: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повноти сплати орендної плати за земельні ділянки державної і комунальної власності згідно з укладеними договорами оренди землі;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>- забезпечення своєчасності і повноти сплати податків і зборів (обов’язкових платежів) до місцевого бюджету;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цільове, раціональне та економне витрачання бюджетних коштів;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першочергових та соціально захищених видатків;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своєчасних та повних розрахунків об’єктів бюджетної сфери села за спожиті енергоресурси;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посилення попереднього та поточного контролю за цільовим </w:t>
      </w:r>
      <w:r w:rsidR="00535F3B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ефективним використанням бюджетних коштів, вжиття дієвих заходів щодо попередження порушень та вчасного усунення виявлених недоліків;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застосування програмно-цільового методу під час планування видатків сільського бюджету.</w:t>
      </w:r>
    </w:p>
    <w:p w:rsidR="00535F3B" w:rsidRPr="00FB68F8" w:rsidRDefault="00535F3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535F3B" w:rsidRDefault="00FB68F8" w:rsidP="00535F3B">
      <w:pPr>
        <w:pStyle w:val="a6"/>
        <w:numPr>
          <w:ilvl w:val="1"/>
          <w:numId w:val="2"/>
        </w:num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35F3B">
        <w:rPr>
          <w:rFonts w:ascii="Times New Roman" w:hAnsi="Times New Roman"/>
          <w:b/>
          <w:sz w:val="28"/>
          <w:szCs w:val="28"/>
          <w:lang w:val="uk-UA"/>
        </w:rPr>
        <w:t>Регіональний розвиток</w:t>
      </w:r>
    </w:p>
    <w:p w:rsidR="00535F3B" w:rsidRPr="00535F3B" w:rsidRDefault="00535F3B" w:rsidP="00535F3B">
      <w:pPr>
        <w:spacing w:after="0"/>
        <w:ind w:left="360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D73BD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наближення рівня життя населення до європейських стандартів та створення умов для посилення економічної активності територіальної громади, що сприятиме поступовому усуненню галузевих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і територіальних диспропорцій у розвитку та економічному зростанні 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 році буде забезпечено:</w:t>
      </w:r>
    </w:p>
    <w:p w:rsidR="00FB68F8" w:rsidRPr="00FB68F8" w:rsidRDefault="00FB68F8" w:rsidP="00FB68F8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ефективності реалізації місцевих, обласних, державних цільових програм  щодо розвитку села – проведення моніторингу існуючих цільових програм та обґрунтування їх дієвості й необхідності реалізації на даному етапі розвитку Могилівської сільської ради;</w:t>
      </w:r>
    </w:p>
    <w:p w:rsidR="00371163" w:rsidRDefault="00371163" w:rsidP="00371163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>реалізацію заходів регіональної програми розвитку місцевого самоврядування щодо проведення капітальних ремонтів приміщень комунальної власності;</w:t>
      </w:r>
    </w:p>
    <w:p w:rsidR="00FB68F8" w:rsidRPr="00FB68F8" w:rsidRDefault="00371163" w:rsidP="00371163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реалізацію заходів Державної стратегії регіонального розвитку, у тому числі:</w:t>
      </w:r>
    </w:p>
    <w:p w:rsidR="00FB68F8" w:rsidRPr="00FB68F8" w:rsidRDefault="00371163" w:rsidP="00FB68F8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організацію підвищення кваліфікації та перепідготовки працівників                у центрах перепідготовки та підвищення кваліфікації працівників органів місцевого самоврядування та структурних підрозділів виконавчого комітету ради;</w:t>
      </w:r>
    </w:p>
    <w:p w:rsidR="00FB68F8" w:rsidRDefault="00371163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забезпечення раціонального використання земельних ресурсів                         з урахуванням потреб населення села.</w:t>
      </w:r>
    </w:p>
    <w:p w:rsidR="00535F3B" w:rsidRDefault="00535F3B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5F3B" w:rsidRDefault="00535F3B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371163">
      <w:pPr>
        <w:numPr>
          <w:ilvl w:val="0"/>
          <w:numId w:val="2"/>
        </w:numPr>
        <w:ind w:left="0" w:firstLine="851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Виявлення взаємозв’язків між 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внутрішніми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(сильні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та слабкі сторони) та 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зовнішніми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(можливості та загрози)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факторами, що матимуть стратегічне значення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для Могилівської </w:t>
      </w:r>
      <w:r w:rsidR="00371163">
        <w:rPr>
          <w:rFonts w:ascii="Times New Roman" w:hAnsi="Times New Roman"/>
          <w:b/>
          <w:sz w:val="28"/>
          <w:szCs w:val="28"/>
          <w:lang w:val="uk-UA"/>
        </w:rPr>
        <w:t>сільської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територіальної громади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та послугують основою для формулювання стратегічних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та операційних цілей її розвитку на довгострокову перспективу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 w:rsidRPr="00FB68F8">
        <w:rPr>
          <w:rFonts w:ascii="Times New Roman" w:hAnsi="Times New Roman"/>
          <w:b/>
          <w:sz w:val="28"/>
          <w:szCs w:val="28"/>
        </w:rPr>
        <w:t>SWOT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- аналіз)</w:t>
      </w:r>
      <w:r w:rsidRPr="00FB68F8"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7"/>
        <w:tblW w:w="8930" w:type="dxa"/>
        <w:tblInd w:w="392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D73BDB" w:rsidRPr="00777F32" w:rsidTr="0037365F">
        <w:trPr>
          <w:tblHeader/>
        </w:trPr>
        <w:tc>
          <w:tcPr>
            <w:tcW w:w="4536" w:type="dxa"/>
            <w:shd w:val="clear" w:color="auto" w:fill="BFBFBF" w:themeFill="background1" w:themeFillShade="BF"/>
          </w:tcPr>
          <w:p w:rsidR="00D73BDB" w:rsidRPr="00545DDA" w:rsidRDefault="00D73BDB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545DDA">
              <w:rPr>
                <w:rFonts w:cstheme="minorHAnsi"/>
                <w:b/>
                <w:sz w:val="28"/>
                <w:szCs w:val="28"/>
                <w:lang w:val="uk-UA"/>
              </w:rPr>
              <w:t>Сильні сторони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D73BDB" w:rsidRPr="00545DDA" w:rsidRDefault="00D73BDB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545DDA">
              <w:rPr>
                <w:rFonts w:cstheme="minorHAnsi"/>
                <w:b/>
                <w:sz w:val="28"/>
                <w:szCs w:val="28"/>
                <w:lang w:val="uk-UA"/>
              </w:rPr>
              <w:t xml:space="preserve">Слабкі сторони </w:t>
            </w:r>
          </w:p>
        </w:tc>
      </w:tr>
      <w:tr w:rsidR="00D73BDB" w:rsidRPr="00777F32" w:rsidTr="0037365F">
        <w:tc>
          <w:tcPr>
            <w:tcW w:w="4536" w:type="dxa"/>
          </w:tcPr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Природні багатства (родючі чорноземи для розвитку сільського господарства, чиста річка Оріль, озера та ліси для розвитку агротуризму та оздоровлення мешканців). </w:t>
            </w:r>
          </w:p>
          <w:p w:rsidR="00D73BDB" w:rsidRPr="0043391B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u w:val="single"/>
                <w:lang w:val="uk-UA"/>
              </w:rPr>
              <w:t>Діяльність місцевих підприємців.</w:t>
            </w:r>
            <w:r w:rsidRPr="0043391B">
              <w:rPr>
                <w:rFonts w:cstheme="minorHAnsi"/>
                <w:lang w:val="uk-UA"/>
              </w:rPr>
              <w:t xml:space="preserve"> (було досягнуто згоди, що це сильна і дуже важлива сторона, але лише на початковій стадії. Щоб скористатись цим капіталом потрібно знайти і здійснити ідею для систематизації співпраці з цією групою).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Високий кадровий потенціал (економісти, фінансисти, педагоги, обдарована та гарно освічена молодь).</w:t>
            </w:r>
          </w:p>
          <w:p w:rsidR="00D73BDB" w:rsidRPr="00361185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361185">
              <w:rPr>
                <w:rFonts w:cstheme="minorHAnsi"/>
                <w:lang w:val="uk-UA"/>
              </w:rPr>
              <w:t>Існування комунальних закладів (Опорни</w:t>
            </w:r>
            <w:r w:rsidR="00361185" w:rsidRPr="00361185">
              <w:rPr>
                <w:rFonts w:cstheme="minorHAnsi"/>
                <w:lang w:val="uk-UA"/>
              </w:rPr>
              <w:t xml:space="preserve">й комунальний заклад 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>Могилівська загал</w:t>
            </w:r>
            <w:r w:rsidR="00535F3B" w:rsidRPr="00361185">
              <w:rPr>
                <w:rFonts w:cstheme="minorHAnsi"/>
                <w:lang w:val="uk-UA"/>
              </w:rPr>
              <w:t>ьноосвітня школа І-ІІІ ступенів</w:t>
            </w:r>
            <w:r w:rsidRPr="00361185">
              <w:rPr>
                <w:rFonts w:cstheme="minorHAnsi"/>
                <w:lang w:val="uk-UA"/>
              </w:rPr>
              <w:t xml:space="preserve"> ім. І.М. Шишканя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 xml:space="preserve"> Могилівської сільської ради</w:t>
            </w:r>
            <w:r w:rsidR="00361185" w:rsidRPr="00361185">
              <w:rPr>
                <w:rFonts w:cstheme="minorHAnsi"/>
                <w:lang w:val="uk-UA"/>
              </w:rPr>
              <w:t xml:space="preserve"> з філією</w:t>
            </w:r>
            <w:r w:rsidRPr="00361185">
              <w:rPr>
                <w:rFonts w:cstheme="minorHAnsi"/>
                <w:lang w:val="uk-UA"/>
              </w:rPr>
              <w:t xml:space="preserve">, </w:t>
            </w:r>
            <w:r w:rsidR="00361185" w:rsidRPr="00361185">
              <w:rPr>
                <w:rFonts w:cstheme="minorHAnsi"/>
                <w:lang w:val="uk-UA"/>
              </w:rPr>
              <w:t>дві загальноосвітні школи, три</w:t>
            </w:r>
            <w:r w:rsidRPr="00361185">
              <w:rPr>
                <w:rFonts w:cstheme="minorHAnsi"/>
                <w:lang w:val="uk-UA"/>
              </w:rPr>
              <w:t xml:space="preserve"> дитячі садки, </w:t>
            </w:r>
            <w:r w:rsidR="00361185" w:rsidRPr="00361185">
              <w:rPr>
                <w:rFonts w:cstheme="minorHAnsi"/>
                <w:lang w:val="uk-UA"/>
              </w:rPr>
              <w:t>п'ять</w:t>
            </w:r>
            <w:r w:rsidRPr="00361185">
              <w:rPr>
                <w:rFonts w:cstheme="minorHAnsi"/>
                <w:lang w:val="uk-UA"/>
              </w:rPr>
              <w:t xml:space="preserve"> будинк</w:t>
            </w:r>
            <w:r w:rsidR="00361185" w:rsidRPr="00361185">
              <w:rPr>
                <w:rFonts w:cstheme="minorHAnsi"/>
                <w:lang w:val="uk-UA"/>
              </w:rPr>
              <w:t>ів</w:t>
            </w:r>
            <w:r w:rsidRPr="00361185">
              <w:rPr>
                <w:rFonts w:cstheme="minorHAnsi"/>
                <w:lang w:val="uk-UA"/>
              </w:rPr>
              <w:t xml:space="preserve"> культури, </w:t>
            </w:r>
            <w:r w:rsidR="00361185" w:rsidRPr="00361185">
              <w:rPr>
                <w:rFonts w:cstheme="minorHAnsi"/>
                <w:lang w:val="uk-UA"/>
              </w:rPr>
              <w:t>п'ять бібліотек</w:t>
            </w:r>
            <w:r w:rsidRPr="00361185">
              <w:rPr>
                <w:rFonts w:cstheme="minorHAnsi"/>
                <w:lang w:val="uk-UA"/>
              </w:rPr>
              <w:t xml:space="preserve">, центр соціальної допомоги, </w:t>
            </w:r>
            <w:r w:rsidR="00361185" w:rsidRPr="00361185">
              <w:rPr>
                <w:rFonts w:cstheme="minorHAnsi"/>
                <w:lang w:val="uk-UA"/>
              </w:rPr>
              <w:t xml:space="preserve">три </w:t>
            </w:r>
            <w:r w:rsidRPr="00361185">
              <w:rPr>
                <w:rFonts w:cstheme="minorHAnsi"/>
                <w:lang w:val="uk-UA"/>
              </w:rPr>
              <w:t>амбулаторі</w:t>
            </w:r>
            <w:r w:rsidR="00361185" w:rsidRPr="00361185">
              <w:rPr>
                <w:rFonts w:cstheme="minorHAnsi"/>
                <w:lang w:val="uk-UA"/>
              </w:rPr>
              <w:t>ї</w:t>
            </w:r>
            <w:r w:rsidRPr="00361185">
              <w:rPr>
                <w:rFonts w:cstheme="minorHAnsi"/>
                <w:lang w:val="uk-UA"/>
              </w:rPr>
              <w:t xml:space="preserve">, </w:t>
            </w:r>
            <w:r w:rsidR="00361185" w:rsidRPr="00361185">
              <w:rPr>
                <w:rFonts w:cstheme="minorHAnsi"/>
                <w:lang w:val="uk-UA"/>
              </w:rPr>
              <w:t>три</w:t>
            </w:r>
            <w:r w:rsidRPr="00361185">
              <w:rPr>
                <w:rFonts w:cstheme="minorHAnsi"/>
                <w:lang w:val="uk-UA"/>
              </w:rPr>
              <w:t xml:space="preserve"> федшерсько-акушерські пункти, КЗ 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>Джерело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 xml:space="preserve">) 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Діяльність закордонного інвестора </w:t>
            </w:r>
            <w:r>
              <w:rPr>
                <w:rFonts w:cstheme="minorHAnsi"/>
                <w:lang w:val="uk-UA"/>
              </w:rPr>
              <w:t xml:space="preserve">                                 </w:t>
            </w:r>
            <w:r w:rsidRPr="0043391B">
              <w:rPr>
                <w:rFonts w:cstheme="minorHAnsi"/>
                <w:lang w:val="uk-UA"/>
              </w:rPr>
              <w:t xml:space="preserve">ТОВ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Маїсадур Семанс Україна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 xml:space="preserve"> (це не просто роботодавець, а суб’єкт господарювання, який несе європейський досвід у сфері підприємництва).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color w:val="FEB300"/>
                <w:kern w:val="36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Готовність спільноти до змін. (погодилися, що ця готовність є відносною)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Зручне тр</w:t>
            </w:r>
            <w:r w:rsidR="005275F6">
              <w:rPr>
                <w:rFonts w:cstheme="minorHAnsi"/>
                <w:lang w:val="uk-UA"/>
              </w:rPr>
              <w:t>анспортне сполучення Могилева з</w:t>
            </w:r>
            <w:r w:rsidRPr="0043391B">
              <w:rPr>
                <w:rFonts w:cstheme="minorHAnsi"/>
                <w:lang w:val="uk-UA"/>
              </w:rPr>
              <w:t xml:space="preserve"> Дніпром (</w:t>
            </w:r>
            <w:r w:rsidR="005275F6">
              <w:rPr>
                <w:rFonts w:cstheme="minorHAnsi"/>
                <w:lang w:val="uk-UA"/>
              </w:rPr>
              <w:t xml:space="preserve">районний та </w:t>
            </w:r>
            <w:r w:rsidRPr="0043391B">
              <w:rPr>
                <w:rFonts w:cstheme="minorHAnsi"/>
                <w:lang w:val="uk-UA"/>
              </w:rPr>
              <w:t>облас</w:t>
            </w:r>
            <w:r w:rsidR="005275F6">
              <w:rPr>
                <w:rFonts w:cstheme="minorHAnsi"/>
                <w:lang w:val="uk-UA"/>
              </w:rPr>
              <w:t>ний центри</w:t>
            </w:r>
            <w:r w:rsidRPr="0043391B">
              <w:rPr>
                <w:rFonts w:cstheme="minorHAnsi"/>
                <w:lang w:val="uk-UA"/>
              </w:rPr>
              <w:t>).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Активність молоді, яка підтверджується діяльністю шкільного самоврядування активного та такого, яке підтримується </w:t>
            </w:r>
            <w:r w:rsidRPr="0043391B">
              <w:rPr>
                <w:rFonts w:cstheme="minorHAnsi"/>
                <w:lang w:val="uk-UA"/>
              </w:rPr>
              <w:lastRenderedPageBreak/>
              <w:t xml:space="preserve">вчителями та молодіжної організації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Могилівська спілка сільської молоді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D73BDB" w:rsidRPr="0043391B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Активність </w:t>
            </w:r>
            <w:r>
              <w:rPr>
                <w:rFonts w:cstheme="minorHAnsi"/>
                <w:lang w:val="uk-UA"/>
              </w:rPr>
              <w:t xml:space="preserve">громадських організацій:                                      ГО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Могилівськ</w:t>
            </w:r>
            <w:r>
              <w:rPr>
                <w:rFonts w:cstheme="minorHAnsi"/>
                <w:lang w:val="uk-UA"/>
              </w:rPr>
              <w:t>а</w:t>
            </w:r>
            <w:r w:rsidRPr="0043391B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uk-UA"/>
              </w:rPr>
              <w:t xml:space="preserve">спілка </w:t>
            </w:r>
            <w:r w:rsidRPr="0043391B">
              <w:rPr>
                <w:rFonts w:cstheme="minorHAnsi"/>
                <w:lang w:val="uk-UA"/>
              </w:rPr>
              <w:t>сільської</w:t>
            </w:r>
            <w:r>
              <w:rPr>
                <w:rFonts w:cstheme="minorHAnsi"/>
                <w:lang w:val="uk-UA"/>
              </w:rPr>
              <w:t xml:space="preserve"> молоді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,                       ГО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Біловід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, ГО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Очима жінок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та                                  ГО</w:t>
            </w:r>
            <w:r w:rsidRPr="0043391B">
              <w:rPr>
                <w:rFonts w:cstheme="minorHAnsi"/>
                <w:lang w:val="uk-UA"/>
              </w:rPr>
              <w:t xml:space="preserve">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Розвиток спортивної сфери (мережа спортивних секцій у школах та за їх межами, спонсорство підприємців та фермерів).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Спонсорство та благодійні внески фермерів та підприємців (ремонти, вдосконалення технічної бази шкіл та медичних закладів, святкові подарунки дітям, допомога тим,</w:t>
            </w:r>
            <w:r w:rsidRPr="001742F9">
              <w:rPr>
                <w:rFonts w:cstheme="minorHAnsi"/>
                <w:lang w:val="uk-UA"/>
              </w:rPr>
              <w:t xml:space="preserve">  </w:t>
            </w:r>
            <w:r w:rsidRPr="0043391B">
              <w:rPr>
                <w:rFonts w:cstheme="minorHAnsi"/>
                <w:lang w:val="uk-UA"/>
              </w:rPr>
              <w:t>хто цього потребує</w:t>
            </w:r>
            <w:r>
              <w:rPr>
                <w:rFonts w:cstheme="minorHAnsi"/>
                <w:lang w:val="uk-UA"/>
              </w:rPr>
              <w:t>;</w:t>
            </w:r>
            <w:r w:rsidRPr="0043391B">
              <w:rPr>
                <w:rFonts w:cstheme="minorHAnsi"/>
                <w:lang w:val="uk-UA"/>
              </w:rPr>
              <w:t xml:space="preserve"> участь у проект</w:t>
            </w:r>
            <w:r>
              <w:rPr>
                <w:rFonts w:cstheme="minorHAnsi"/>
                <w:lang w:val="uk-UA"/>
              </w:rPr>
              <w:t xml:space="preserve">ах </w:t>
            </w:r>
            <w:r w:rsidRPr="0043391B">
              <w:rPr>
                <w:rFonts w:cstheme="minorHAnsi"/>
                <w:lang w:val="uk-UA"/>
              </w:rPr>
              <w:t>ЕС ПРООН,</w:t>
            </w:r>
            <w:r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DOBRE</w:t>
            </w:r>
            <w:r>
              <w:rPr>
                <w:rFonts w:cstheme="minorHAnsi"/>
                <w:lang w:val="uk-UA"/>
              </w:rPr>
              <w:t>,</w:t>
            </w:r>
            <w:r w:rsidRPr="001742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DESPRO</w:t>
            </w:r>
            <w:r>
              <w:rPr>
                <w:rFonts w:cstheme="minorHAnsi"/>
                <w:lang w:val="uk-UA"/>
              </w:rPr>
              <w:t>,</w:t>
            </w:r>
            <w:r w:rsidRPr="001742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ULEAD</w:t>
            </w:r>
            <w:r>
              <w:rPr>
                <w:rFonts w:cstheme="minorHAnsi"/>
                <w:lang w:val="uk-UA"/>
              </w:rPr>
              <w:t xml:space="preserve"> та інших фондах матеріально - технічної допомоги</w:t>
            </w:r>
            <w:r w:rsidRPr="0043391B">
              <w:rPr>
                <w:rFonts w:cstheme="minorHAnsi"/>
                <w:lang w:val="uk-UA"/>
              </w:rPr>
              <w:t>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Вирощування екологічних продуктів харчування (екологічно чиста місцевість, брак промислових підприємств).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Розвинута база відпочинку (табори, бази відпочинку). Показник послаблений тим,                      що об’єкти знаходяться не в підпорядкуванні громади</w:t>
            </w:r>
            <w:r>
              <w:rPr>
                <w:rFonts w:cstheme="minorHAnsi"/>
                <w:lang w:val="uk-UA"/>
              </w:rPr>
              <w:t>,</w:t>
            </w:r>
            <w:r w:rsidRPr="0043391B">
              <w:rPr>
                <w:rFonts w:cstheme="minorHAnsi"/>
                <w:lang w:val="uk-UA"/>
              </w:rPr>
              <w:t xml:space="preserve"> а частина об’єктів занепадає.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Історичні пам’ятки та культурні об’єкти (козацький вал, редути, козацькі майдани, кургани).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Збережені сільські традиції (Масляна, Спасова борода, Водохреще). Відродження духовно- культурних традицій народу.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5275F6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Запровадження</w:t>
            </w:r>
            <w:r w:rsidR="00D73BDB">
              <w:rPr>
                <w:rFonts w:cstheme="minorHAnsi"/>
                <w:lang w:val="uk-UA"/>
              </w:rPr>
              <w:t xml:space="preserve"> щорічних тематичних децентралізаційних фестивалів – конкурсів ( з 2019 року –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Могилів  </w:t>
            </w:r>
            <w:r w:rsidR="00D73BDB">
              <w:rPr>
                <w:rFonts w:cstheme="minorHAnsi"/>
                <w:lang w:val="en-US"/>
              </w:rPr>
              <w:t>Dance</w:t>
            </w:r>
            <w:r w:rsidR="00D73BDB" w:rsidRPr="00A57979">
              <w:rPr>
                <w:rFonts w:cstheme="minorHAnsi"/>
              </w:rPr>
              <w:t xml:space="preserve"> </w:t>
            </w:r>
            <w:r w:rsidR="00D73BDB">
              <w:rPr>
                <w:rFonts w:cstheme="minorHAnsi"/>
                <w:lang w:val="en-US"/>
              </w:rPr>
              <w:t>Fest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,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Агрофест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>Я – гідний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>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Розвиток самоорганізації населення                                      ( створення кооперативів, зокрема з переробки </w:t>
            </w:r>
            <w:r w:rsidR="005275F6">
              <w:rPr>
                <w:rFonts w:cstheme="minorHAnsi"/>
                <w:lang w:val="uk-UA"/>
              </w:rPr>
              <w:t>сільськогосподарської</w:t>
            </w:r>
            <w:r>
              <w:rPr>
                <w:rFonts w:cstheme="minorHAnsi"/>
                <w:lang w:val="uk-UA"/>
              </w:rPr>
              <w:t xml:space="preserve"> продукції, реєстрація ГО).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Покращення доступу населення </w:t>
            </w:r>
            <w:r w:rsidR="005275F6">
              <w:rPr>
                <w:rFonts w:cstheme="minorHAnsi"/>
                <w:lang w:val="uk-UA"/>
              </w:rPr>
              <w:t>громади</w:t>
            </w:r>
            <w:r>
              <w:rPr>
                <w:rFonts w:cstheme="minorHAnsi"/>
                <w:lang w:val="uk-UA"/>
              </w:rPr>
              <w:t xml:space="preserve"> до мережі інтернет (укладення угоди з провайдером щодо прокладання кабелю на базі  оптичних  волокон).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Вирішення нагальних потреб </w:t>
            </w:r>
            <w:r w:rsidR="005275F6">
              <w:rPr>
                <w:rFonts w:cstheme="minorHAnsi"/>
                <w:lang w:val="uk-UA"/>
              </w:rPr>
              <w:lastRenderedPageBreak/>
              <w:t>територіальної громади ш</w:t>
            </w:r>
            <w:r>
              <w:rPr>
                <w:rFonts w:cstheme="minorHAnsi"/>
                <w:lang w:val="uk-UA"/>
              </w:rPr>
              <w:t>ляхом співпраці з іншими громадами                                                 в рамках між</w:t>
            </w:r>
            <w:r w:rsidR="005275F6">
              <w:rPr>
                <w:rFonts w:cstheme="minorHAnsi"/>
                <w:lang w:val="uk-UA"/>
              </w:rPr>
              <w:t xml:space="preserve">муніципального співробітництва </w:t>
            </w:r>
            <w:r>
              <w:rPr>
                <w:rFonts w:cstheme="minorHAnsi"/>
                <w:lang w:val="uk-UA"/>
              </w:rPr>
              <w:t>(Царичанська, Ляшківська, Китайгородська ОТГ).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Підвищення рівня безпеки мешканців громади (відеоспостереження, освітлення, реалізація проекту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Поліцейський офіцер громади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).</w:t>
            </w:r>
          </w:p>
          <w:p w:rsidR="00D73BDB" w:rsidRPr="00777F32" w:rsidRDefault="00D73BDB" w:rsidP="00427500">
            <w:pPr>
              <w:pStyle w:val="a6"/>
              <w:spacing w:before="60" w:after="60"/>
              <w:ind w:left="425"/>
              <w:contextualSpacing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7F3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394" w:type="dxa"/>
          </w:tcPr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lastRenderedPageBreak/>
              <w:t xml:space="preserve">Монопрофільність економіки громади (сільськогосподарсько-орієнтована; базується на галузі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Рослинництво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Недостатня кількість робочих місць.</w:t>
            </w:r>
            <w:r w:rsidRPr="006444F9">
              <w:rPr>
                <w:rFonts w:cstheme="minorHAnsi"/>
                <w:lang w:val="uk-UA"/>
              </w:rPr>
              <w:t xml:space="preserve"> (на початковому е</w:t>
            </w:r>
            <w:r>
              <w:rPr>
                <w:rFonts w:cstheme="minorHAnsi"/>
                <w:lang w:val="uk-UA"/>
              </w:rPr>
              <w:t>тапі ця фраза</w:t>
            </w:r>
            <w:r w:rsidRPr="006444F9">
              <w:rPr>
                <w:rFonts w:cstheme="minorHAnsi"/>
                <w:lang w:val="uk-UA"/>
              </w:rPr>
              <w:t xml:space="preserve"> була сформульована дуже традиційно: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хтос</w:t>
            </w:r>
            <w:r>
              <w:rPr>
                <w:rFonts w:cstheme="minorHAnsi"/>
                <w:lang w:val="uk-UA"/>
              </w:rPr>
              <w:t>ь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повинен</w:t>
            </w:r>
            <w:r w:rsidRPr="006444F9">
              <w:rPr>
                <w:rFonts w:cstheme="minorHAnsi"/>
                <w:lang w:val="uk-UA"/>
              </w:rPr>
              <w:t xml:space="preserve"> дати постійну роботу, повний робочий день, особливо молоді, щоб вона не втікала з села.</w:t>
            </w:r>
            <w:r>
              <w:rPr>
                <w:rFonts w:cstheme="minorHAnsi"/>
                <w:lang w:val="uk-UA"/>
              </w:rPr>
              <w:t xml:space="preserve"> Поступово,</w:t>
            </w:r>
            <w:r w:rsidRPr="006444F9">
              <w:rPr>
                <w:rFonts w:cstheme="minorHAnsi"/>
                <w:lang w:val="uk-UA"/>
              </w:rPr>
              <w:t xml:space="preserve"> у дискусії стало очевид</w:t>
            </w:r>
            <w:r>
              <w:rPr>
                <w:rFonts w:cstheme="minorHAnsi"/>
                <w:lang w:val="uk-UA"/>
              </w:rPr>
              <w:t>ним,</w:t>
            </w:r>
            <w:r w:rsidRPr="006444F9">
              <w:rPr>
                <w:rFonts w:cstheme="minorHAnsi"/>
                <w:lang w:val="uk-UA"/>
              </w:rPr>
              <w:t xml:space="preserve"> що рішення можна шукати не лише у залученні інвесторів, які організують новий вид виробництва, а й ініціювати та підтримувати місцеву підприємницьку активність.)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Недостатня кількість лікарів</w:t>
            </w:r>
            <w:r w:rsidRPr="006444F9">
              <w:rPr>
                <w:rFonts w:cstheme="minorHAnsi"/>
                <w:lang w:val="uk-UA"/>
              </w:rPr>
              <w:t xml:space="preserve"> (це стосується як лікарів загальної практики, так і на сімейних лікарів та спеціалістів. Обмежений спектр послуг у сфері охорони здоров'я.)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Погано розвинена інфраструктура</w:t>
            </w:r>
            <w:r w:rsidRPr="006444F9">
              <w:rPr>
                <w:rFonts w:cstheme="minorHAnsi"/>
                <w:lang w:val="uk-UA"/>
              </w:rPr>
              <w:t xml:space="preserve">, </w:t>
            </w:r>
            <w:r w:rsidRPr="006444F9">
              <w:rPr>
                <w:rFonts w:cstheme="minorHAnsi"/>
                <w:u w:val="single"/>
                <w:lang w:val="uk-UA"/>
              </w:rPr>
              <w:t>пов'язана з вивозом сміття. (немає сміттєзвалища. Громада засмічена, системи вивозу та утилізації не існує, брак контейнерів.)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u w:val="single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Відсутність підприємств, які забезпечують водопостачання, каналізацію та управління відходами. (брак бюджетних ресурсів для швидкого вирішення цих проблем.)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Дороги та вулиці, що потребують ремонту та реконструкції (відсутність </w:t>
            </w:r>
            <w:r>
              <w:rPr>
                <w:rFonts w:cstheme="minorHAnsi"/>
                <w:lang w:val="uk-UA"/>
              </w:rPr>
              <w:t>тротуарів, освітлення</w:t>
            </w:r>
            <w:r w:rsidRPr="006444F9">
              <w:rPr>
                <w:rFonts w:cstheme="minorHAnsi"/>
                <w:lang w:val="uk-UA"/>
              </w:rPr>
              <w:t xml:space="preserve"> та маркування</w:t>
            </w:r>
            <w:r>
              <w:rPr>
                <w:rFonts w:cstheme="minorHAnsi"/>
                <w:lang w:val="uk-UA"/>
              </w:rPr>
              <w:t>, побудова велодоріжок</w:t>
            </w:r>
            <w:r w:rsidRPr="006444F9">
              <w:rPr>
                <w:rFonts w:cstheme="minorHAnsi"/>
                <w:lang w:val="uk-UA"/>
              </w:rPr>
              <w:t>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Низький культурний рівень спільноти (алкоголь, вульгарний та обмежений словниковий запас, засміченість території).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</w:rPr>
              <w:lastRenderedPageBreak/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Переважає пасивність, домінує байдужість стосовно громадських справ, згідно з висловом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моя хата скраю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Відсутність взаємної довіри,</w:t>
            </w:r>
            <w:r w:rsidRPr="006444F9">
              <w:rPr>
                <w:rFonts w:cstheme="minorHAnsi"/>
                <w:lang w:val="uk-UA"/>
              </w:rPr>
              <w:t xml:space="preserve"> а отже, і </w:t>
            </w:r>
            <w:r>
              <w:rPr>
                <w:rFonts w:cstheme="minorHAnsi"/>
                <w:lang w:val="uk-UA"/>
              </w:rPr>
              <w:t>відсутність готовності</w:t>
            </w:r>
            <w:r w:rsidRPr="006444F9">
              <w:rPr>
                <w:rFonts w:cstheme="minorHAnsi"/>
                <w:lang w:val="uk-UA"/>
              </w:rPr>
              <w:t xml:space="preserve"> до налагодження зв'язків та співпраці на основі взаємних зобов'язань.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Громадський транспорт у межах громади практично не існує (протяжність громади приблизно 20 км.)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Занедбані парки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Могилів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та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Зоря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 xml:space="preserve"> (у результаті: відсутність умов для культурного відпочинку різновікових груп населення).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Матеріально - технічна база комунальних закладів застаріла та вимагає негайних ремонтів</w:t>
            </w:r>
            <w:r>
              <w:rPr>
                <w:rFonts w:cstheme="minorHAnsi"/>
                <w:lang w:val="uk-UA"/>
              </w:rPr>
              <w:t xml:space="preserve"> та оновлення обладнання</w:t>
            </w:r>
            <w:r w:rsidRPr="006444F9">
              <w:rPr>
                <w:rFonts w:cstheme="minorHAnsi"/>
                <w:lang w:val="uk-UA"/>
              </w:rPr>
              <w:t>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Великий рівень витрат на утримання житлових будинків.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</w:t>
            </w:r>
            <w:r w:rsidR="005275F6">
              <w:rPr>
                <w:rFonts w:cstheme="minorHAnsi"/>
                <w:lang w:val="uk-UA"/>
              </w:rPr>
              <w:t>Недостатній</w:t>
            </w:r>
            <w:r>
              <w:rPr>
                <w:rFonts w:cstheme="minorHAnsi"/>
                <w:lang w:val="uk-UA"/>
              </w:rPr>
              <w:t xml:space="preserve"> д</w:t>
            </w:r>
            <w:r w:rsidRPr="006444F9">
              <w:rPr>
                <w:rFonts w:cstheme="minorHAnsi"/>
                <w:lang w:val="uk-UA"/>
              </w:rPr>
              <w:t>оступ</w:t>
            </w:r>
            <w:r>
              <w:rPr>
                <w:rFonts w:cstheme="minorHAnsi"/>
                <w:lang w:val="uk-UA"/>
              </w:rPr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 до мережі  Інтернет у закладах громади.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F0524A" w:rsidRDefault="00D73BDB" w:rsidP="00D73BDB">
            <w:pPr>
              <w:pStyle w:val="a6"/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F0524A">
              <w:rPr>
                <w:rFonts w:cstheme="minorHAnsi"/>
                <w:lang w:val="uk-UA"/>
              </w:rPr>
              <w:t xml:space="preserve">Відчуття безпеки у громаді </w:t>
            </w:r>
            <w:r>
              <w:rPr>
                <w:rFonts w:cstheme="minorHAnsi"/>
                <w:lang w:val="uk-UA"/>
              </w:rPr>
              <w:t xml:space="preserve">знаходиться </w:t>
            </w:r>
            <w:r w:rsidRPr="00F0524A">
              <w:rPr>
                <w:rFonts w:cstheme="minorHAnsi"/>
                <w:lang w:val="uk-UA"/>
              </w:rPr>
              <w:t xml:space="preserve">на </w:t>
            </w:r>
            <w:r>
              <w:rPr>
                <w:rFonts w:cstheme="minorHAnsi"/>
                <w:lang w:val="uk-UA"/>
              </w:rPr>
              <w:t>недостатньому</w:t>
            </w:r>
            <w:r w:rsidRPr="00F0524A">
              <w:rPr>
                <w:rFonts w:cstheme="minorHAnsi"/>
                <w:lang w:val="uk-UA"/>
              </w:rPr>
              <w:t xml:space="preserve"> рівні.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Відсутність можливості забезпечення шкіл місцевими продуктами харчування.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F0524A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ascii="Times New Roman" w:hAnsi="Times New Roman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uk-UA"/>
              </w:rPr>
              <w:t xml:space="preserve">Недостатній рівень </w:t>
            </w:r>
            <w:r w:rsidRPr="006444F9">
              <w:rPr>
                <w:rFonts w:cstheme="minorHAnsi"/>
                <w:lang w:val="uk-UA"/>
              </w:rPr>
              <w:t xml:space="preserve"> позашкільної освіти.</w:t>
            </w:r>
          </w:p>
          <w:p w:rsidR="00D73BDB" w:rsidRDefault="00D73BDB" w:rsidP="00427500">
            <w:pPr>
              <w:pStyle w:val="a6"/>
              <w:rPr>
                <w:rFonts w:ascii="Times New Roman" w:hAnsi="Times New Roman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Відсутність схеми просторового планування території громади.</w:t>
            </w:r>
          </w:p>
        </w:tc>
      </w:tr>
    </w:tbl>
    <w:p w:rsidR="00D73BDB" w:rsidRP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7"/>
        <w:tblW w:w="9072" w:type="dxa"/>
        <w:tblInd w:w="39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CE22D2" w:rsidRPr="00777F32" w:rsidTr="00D94D5E">
        <w:trPr>
          <w:tblHeader/>
        </w:trPr>
        <w:tc>
          <w:tcPr>
            <w:tcW w:w="4536" w:type="dxa"/>
            <w:shd w:val="clear" w:color="auto" w:fill="BFBFBF" w:themeFill="background1" w:themeFillShade="BF"/>
          </w:tcPr>
          <w:p w:rsidR="00CE22D2" w:rsidRPr="00C70778" w:rsidRDefault="00CE22D2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C70778">
              <w:rPr>
                <w:rFonts w:cstheme="minorHAnsi"/>
                <w:b/>
                <w:sz w:val="28"/>
                <w:szCs w:val="28"/>
                <w:lang w:val="uk-UA"/>
              </w:rPr>
              <w:t>Можливості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CE22D2" w:rsidRPr="00C70778" w:rsidRDefault="00CE22D2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C70778">
              <w:rPr>
                <w:rFonts w:cstheme="minorHAnsi"/>
                <w:b/>
                <w:sz w:val="28"/>
                <w:szCs w:val="28"/>
                <w:lang w:val="uk-UA"/>
              </w:rPr>
              <w:t>Загрози</w:t>
            </w:r>
          </w:p>
        </w:tc>
      </w:tr>
      <w:tr w:rsidR="00CE22D2" w:rsidRPr="00777F32" w:rsidTr="00D94D5E">
        <w:tc>
          <w:tcPr>
            <w:tcW w:w="4536" w:type="dxa"/>
          </w:tcPr>
          <w:p w:rsidR="00CE22D2" w:rsidRPr="0037365F" w:rsidRDefault="00CE22D2" w:rsidP="00361185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3D65D8">
              <w:rPr>
                <w:rFonts w:cstheme="minorHAnsi"/>
                <w:u w:val="single"/>
                <w:lang w:val="uk-UA"/>
              </w:rPr>
              <w:t xml:space="preserve">Розширення територіально-економічного потенціалу громади шляхом доприєнання сусідніх необ’єднаних територій </w:t>
            </w:r>
            <w:r w:rsidRPr="003D65D8">
              <w:rPr>
                <w:rFonts w:cstheme="minorHAnsi"/>
                <w:lang w:val="uk-UA"/>
              </w:rPr>
              <w:t>(</w:t>
            </w:r>
            <w:r w:rsidRPr="0037365F">
              <w:rPr>
                <w:rFonts w:cstheme="minorHAnsi"/>
                <w:lang w:val="uk-UA"/>
              </w:rPr>
              <w:t>відповідно</w:t>
            </w:r>
            <w:r w:rsidR="00361185" w:rsidRPr="0037365F">
              <w:rPr>
                <w:rFonts w:cstheme="minorHAnsi"/>
                <w:lang w:val="uk-UA"/>
              </w:rPr>
              <w:t xml:space="preserve"> до</w:t>
            </w:r>
            <w:r w:rsidRPr="0037365F">
              <w:rPr>
                <w:rFonts w:cstheme="minorHAnsi"/>
                <w:lang w:val="uk-UA"/>
              </w:rPr>
              <w:t xml:space="preserve"> </w:t>
            </w:r>
            <w:r w:rsidR="00361185" w:rsidRPr="0037365F">
              <w:rPr>
                <w:lang w:val="uk-UA"/>
              </w:rPr>
              <w:t xml:space="preserve">розпорядження Кабінету Міністрів України від 12 червня 2020 р. </w:t>
            </w:r>
            <w:r w:rsidR="00D94D5E">
              <w:rPr>
                <w:lang w:val="uk-UA"/>
              </w:rPr>
              <w:t xml:space="preserve">         </w:t>
            </w:r>
            <w:r w:rsidR="00361185" w:rsidRPr="0037365F">
              <w:rPr>
                <w:lang w:val="uk-UA"/>
              </w:rPr>
              <w:t>№ 709-р " Про визначення адміністративних центрів та затвердження територій територіальних громад Дніпропетров</w:t>
            </w:r>
            <w:r w:rsidR="0037365F">
              <w:rPr>
                <w:lang w:val="uk-UA"/>
              </w:rPr>
              <w:t>-</w:t>
            </w:r>
            <w:r w:rsidR="00361185" w:rsidRPr="0037365F">
              <w:rPr>
                <w:lang w:val="uk-UA"/>
              </w:rPr>
              <w:t xml:space="preserve">ської області" визначено статус Могилівської сільської ради (код населеного пункту — адміністративного центру територіальної громади </w:t>
            </w:r>
            <w:r w:rsidR="0037365F">
              <w:rPr>
                <w:lang w:val="uk-UA"/>
              </w:rPr>
              <w:t>згідно</w:t>
            </w:r>
            <w:r w:rsidR="00361185" w:rsidRPr="0037365F">
              <w:rPr>
                <w:lang w:val="uk-UA"/>
              </w:rPr>
              <w:t xml:space="preserve"> з КОАТУУ — 1225683601)</w:t>
            </w:r>
            <w:r w:rsidR="0037365F">
              <w:rPr>
                <w:lang w:val="uk-UA"/>
              </w:rPr>
              <w:t xml:space="preserve"> </w:t>
            </w:r>
            <w:r w:rsidR="00361185" w:rsidRPr="0037365F">
              <w:rPr>
                <w:lang w:val="uk-UA"/>
              </w:rPr>
              <w:t>у складі Могилівської, Зорянської, Новопідкрязької та Цибульківської сільських рад</w:t>
            </w:r>
            <w:r w:rsidRPr="0037365F">
              <w:rPr>
                <w:rFonts w:cstheme="minorHAnsi"/>
                <w:lang w:val="uk-UA"/>
              </w:rPr>
              <w:t>).</w:t>
            </w:r>
          </w:p>
          <w:p w:rsidR="00CE22D2" w:rsidRPr="00870F20" w:rsidRDefault="00CE22D2" w:rsidP="00427500">
            <w:pPr>
              <w:pStyle w:val="a6"/>
              <w:spacing w:after="200" w:line="216" w:lineRule="auto"/>
              <w:ind w:left="313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Існування міжнародних програм та проектів (таких як DOBRE) –та можливість брати у них участь.</w:t>
            </w:r>
            <w:r w:rsidRPr="0043391B">
              <w:rPr>
                <w:rFonts w:cstheme="minorHAnsi"/>
                <w:lang w:val="uk-UA"/>
              </w:rPr>
              <w:t xml:space="preserve"> Готовність закордонних партнерів до співпраці з українським самоврядуванням та підтримки.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Можливості для розвитку вітрової енергетики, енергетики на базі сонячної енергії, біопалива (солома, пелети), існування технології вітроенергетики та виробництва енергії, що базується на </w:t>
            </w:r>
            <w:r w:rsidRPr="0043391B">
              <w:rPr>
                <w:rFonts w:cstheme="minorHAnsi"/>
                <w:lang w:val="uk-UA"/>
              </w:rPr>
              <w:t>утилізації відходів.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Зростання компетенцій місцевої влади завдяки децентралізації.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Вдале географічне розташування. Невелика відстань від обласних центрів, а саме: Дніпра та Полтави (70 та 110 км.).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Сусідство з селищем Петриківка, яке відоме у світі завдяки петриківському </w:t>
            </w:r>
            <w:r w:rsidRPr="0043391B">
              <w:rPr>
                <w:rFonts w:cstheme="minorHAnsi"/>
                <w:lang w:val="uk-UA"/>
              </w:rPr>
              <w:lastRenderedPageBreak/>
              <w:t>розпису. Ця близькість у поєднанні з гарною природою та креативними людьми створює шанс для розвитку тур</w:t>
            </w:r>
            <w:r>
              <w:rPr>
                <w:rFonts w:cstheme="minorHAnsi"/>
                <w:lang w:val="uk-UA"/>
              </w:rPr>
              <w:t xml:space="preserve">изму, зокрема орієнтованого на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тур вихідного дня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Запаси води, які дозволяють організувати водопровідну мережу централізованого водопостачання.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В українському суспільстві зростає попит на агротуризм. Перші кроки у цьому напрямку вже зроблено (ТОВ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Маїсадур Семанс Україна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 xml:space="preserve"> на базі заводу проводить екскурсії). Це у поєднанні з гарними природними умовами є додатковим шансом для Могил</w:t>
            </w:r>
            <w:r>
              <w:rPr>
                <w:rFonts w:cstheme="minorHAnsi"/>
                <w:lang w:val="uk-UA"/>
              </w:rPr>
              <w:t>івської ОТГ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CE22D2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Можливість роботи та навчання за кордоном. Працюючі за кордоном мешканці – якщо повертаються – привозять з собою певний капітал та досвід.</w:t>
            </w:r>
          </w:p>
          <w:p w:rsidR="00CE22D2" w:rsidRPr="0043391B" w:rsidRDefault="00CE22D2" w:rsidP="00427500">
            <w:pPr>
              <w:pStyle w:val="a6"/>
              <w:ind w:left="313" w:hanging="284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Існування державної політики оптимізації  закладів соціальної та культурної сфери.</w:t>
            </w:r>
          </w:p>
          <w:p w:rsidR="00CE22D2" w:rsidRPr="0043391B" w:rsidRDefault="00CE22D2" w:rsidP="00427500">
            <w:pPr>
              <w:pStyle w:val="a6"/>
              <w:ind w:left="313" w:hanging="284"/>
              <w:rPr>
                <w:rFonts w:cstheme="minorHAnsi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Безпосередня наближеність інших</w:t>
            </w:r>
            <w:r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об’єдн</w:t>
            </w:r>
            <w:r>
              <w:rPr>
                <w:rFonts w:cstheme="minorHAnsi"/>
                <w:lang w:val="uk-UA"/>
              </w:rPr>
              <w:t>аних</w:t>
            </w:r>
            <w:r w:rsidRPr="0043391B">
              <w:rPr>
                <w:rFonts w:cstheme="minorHAnsi"/>
                <w:lang w:val="uk-UA"/>
              </w:rPr>
              <w:t xml:space="preserve"> громад, з якими можна налагодити плідну співпрацю та використовувати їхній потенціал та досвід.</w:t>
            </w:r>
          </w:p>
          <w:p w:rsidR="0037365F" w:rsidRPr="0037365F" w:rsidRDefault="0037365F" w:rsidP="0037365F">
            <w:pPr>
              <w:pStyle w:val="a6"/>
              <w:rPr>
                <w:rFonts w:cstheme="minorHAnsi"/>
                <w:lang w:val="uk-UA"/>
              </w:rPr>
            </w:pPr>
          </w:p>
          <w:p w:rsidR="0037365F" w:rsidRPr="0043391B" w:rsidRDefault="0037365F" w:rsidP="0037365F">
            <w:pPr>
              <w:pStyle w:val="a6"/>
              <w:spacing w:after="200" w:line="216" w:lineRule="auto"/>
              <w:ind w:left="313"/>
              <w:jc w:val="both"/>
              <w:rPr>
                <w:rFonts w:cstheme="minorHAnsi"/>
                <w:lang w:val="uk-UA"/>
              </w:rPr>
            </w:pPr>
          </w:p>
        </w:tc>
        <w:tc>
          <w:tcPr>
            <w:tcW w:w="4536" w:type="dxa"/>
          </w:tcPr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lastRenderedPageBreak/>
              <w:t>Система адміністративно – територіального устрою України наразі законодавчо не визначена.</w:t>
            </w:r>
          </w:p>
          <w:p w:rsidR="00CE22D2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t xml:space="preserve">Посилені вимоги щодо критеріїв оцінки визначення спроможності територіальних громад, згідно затвердженої Урядом                                 нової методики.  </w:t>
            </w:r>
          </w:p>
          <w:p w:rsidR="00CE22D2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Конфлікт на сході (молодь працездатного віку призивається до війська). Кошти на фінансування війни опосередковано витрачає громада.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Демографічна криза (переважає населення пенсійного віку, молодь виїжджає за межі громади). Незначна кількість народжень, яка менше ніж смертність.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Законодавством не передбачена підтримка розвитку малого бізнесу (малий бізнес не має відчуття безпеки, перешкоди на старті, недосконала податкова система).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 Нестабільність законодавства, реформи здійснюються не досить прозоро та недостатньо послідовно.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F0524A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F0524A">
              <w:rPr>
                <w:rFonts w:cstheme="minorHAnsi"/>
                <w:u w:val="single"/>
                <w:lang w:val="uk-UA"/>
              </w:rPr>
              <w:t xml:space="preserve">Кліматичні умови (сухий клімат, високі температури, низький рівень води). Епідеміологічна ситуація , яка доповнюється  кризою у реформуванні системи охорони здоров'я. 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Погіршення стану довкілля внаслідок продовження політики </w:t>
            </w:r>
            <w:r w:rsidR="005275F6" w:rsidRPr="0043391B">
              <w:rPr>
                <w:rFonts w:cstheme="minorHAnsi"/>
                <w:u w:val="single"/>
                <w:lang w:val="uk-UA"/>
              </w:rPr>
              <w:t>незбалансованого</w:t>
            </w:r>
            <w:r w:rsidRPr="0043391B">
              <w:rPr>
                <w:rFonts w:cstheme="minorHAnsi"/>
                <w:u w:val="single"/>
                <w:lang w:val="uk-UA"/>
              </w:rPr>
              <w:t xml:space="preserve"> природокористування.</w:t>
            </w:r>
          </w:p>
          <w:p w:rsidR="00CE22D2" w:rsidRPr="00955FB8" w:rsidRDefault="00CE22D2" w:rsidP="00427500">
            <w:pPr>
              <w:pStyle w:val="a6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lastRenderedPageBreak/>
              <w:t>Невизначеність остаточного маршруту прокладання автодороги національного  значення Н-31 Дніпро – Царичанка – Кобеляки - Решетилівка.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777F32" w:rsidRDefault="00CE22D2" w:rsidP="00427500">
            <w:pPr>
              <w:pStyle w:val="a6"/>
              <w:spacing w:before="60" w:after="60"/>
              <w:contextualSpacing w:val="0"/>
              <w:jc w:val="both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</w:tr>
    </w:tbl>
    <w:p w:rsidR="00D73BDB" w:rsidRPr="00CE22D2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B68F8" w:rsidRDefault="00FB68F8" w:rsidP="00FB68F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Таким чином, маємо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порівняльні переваги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розвитку Могилівської територіальної громади, визначені у результаті аналізу сильних </w:t>
      </w:r>
      <w:r w:rsidR="0037365F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сторін і можливостей:</w:t>
      </w:r>
    </w:p>
    <w:p w:rsidR="0037365F" w:rsidRPr="00FB68F8" w:rsidRDefault="0037365F" w:rsidP="00FB68F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B68F8">
      <w:pPr>
        <w:keepNext/>
        <w:spacing w:line="216" w:lineRule="auto"/>
        <w:ind w:firstLine="708"/>
        <w:outlineLvl w:val="2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bookmarkStart w:id="1" w:name="_Toc468644023"/>
      <w:bookmarkStart w:id="2" w:name="_Toc469349732"/>
      <w:r w:rsidRPr="00FB68F8">
        <w:rPr>
          <w:rFonts w:ascii="Times New Roman" w:hAnsi="Times New Roman"/>
          <w:b/>
          <w:bCs/>
          <w:sz w:val="28"/>
          <w:szCs w:val="28"/>
          <w:lang w:val="uk-UA" w:eastAsia="uk-UA"/>
        </w:rPr>
        <w:t>Порівняльні переваги</w:t>
      </w:r>
      <w:bookmarkEnd w:id="1"/>
      <w:bookmarkEnd w:id="2"/>
    </w:p>
    <w:p w:rsidR="00FB68F8" w:rsidRPr="00FB68F8" w:rsidRDefault="00FB68F8" w:rsidP="00FB68F8">
      <w:pPr>
        <w:spacing w:line="216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сильних сторін і можливостей)</w:t>
      </w:r>
    </w:p>
    <w:p w:rsidR="00FB68F8" w:rsidRPr="0037365F" w:rsidRDefault="00FB68F8" w:rsidP="00A864F1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Сильними сторонами Могилівської </w:t>
      </w:r>
      <w:r w:rsidR="00CE22D2"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>ТГ є наявність біологічного                           та</w:t>
      </w:r>
      <w:r w:rsidR="00371163"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ландшафтного різноманіття, перевага ґрунтів чорноземного типу 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 загальній кількості земель сільськогосподарського 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п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ризначення. Ці сильні сторони є порівняною перевагою громади, оскільки можуть бути підтримані такою можливістю, як зростання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>в середньостроковій перспективі попиту на сільськогосподарську та промислову продукцію.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 xml:space="preserve">Сильними сторонами Могилівської громади є задовільний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стан навколишнього природного середовища, наявність різноманітних історико-культурних, туристичних ресурсів. Ці сильні сторони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є порівняною перевагою громади, оскільки можуть бути підтримані такими можливостями, як отримання необхідних фінансових ресурсів,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розбудова туристичної інфраструктури та використання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історико-культурного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природного потенціалу.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Сильними сторонами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 є позитивний досвід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роботи із міжнародними фінансовими та донорськими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організаціями,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>розширення іноземним інвестором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свого бізнесу.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Ці сторони є порівняною перевагою громади, оскільки можуть бути підтримані такою можливістю,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як розвиток зовнішньоекономічних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зв’язків.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Високий рівень використання елементів електронного врядування сприяє впровадженню програм зі спрощення дозвільної системи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підвищення ефективності управління соціально-економічними процесами в громаді.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Подальше створення сприятливих умов для підвищення конкурентоспроможності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активізації внутрішніх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джерел для отримання необхідних фінансових ресурсів,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сприятиме залученню таких сильних сторін громади, як наявність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виробничої та соціальної інфраструктури, достатня кількість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трудових ресурсів, розвинута мережа транспортних та пасажирських перевезень.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Наявність великих площ мисливських угідь може стати додатковою порівняльною перевагою громади.</w:t>
      </w:r>
    </w:p>
    <w:p w:rsidR="00FB68F8" w:rsidRPr="00FB68F8" w:rsidRDefault="00FB68F8" w:rsidP="00FB68F8">
      <w:pPr>
        <w:spacing w:after="0" w:line="216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keepNext/>
        <w:spacing w:after="0" w:line="216" w:lineRule="auto"/>
        <w:outlineLvl w:val="2"/>
        <w:rPr>
          <w:rFonts w:ascii="Arial" w:eastAsia="Times New Roman" w:hAnsi="Arial"/>
          <w:b/>
          <w:bCs/>
          <w:sz w:val="26"/>
          <w:szCs w:val="28"/>
          <w:lang w:eastAsia="uk-UA"/>
        </w:rPr>
      </w:pPr>
      <w:bookmarkStart w:id="3" w:name="_Toc469349733"/>
      <w:r w:rsidRPr="00FB68F8">
        <w:rPr>
          <w:rFonts w:ascii="Arial" w:eastAsia="Times New Roman" w:hAnsi="Arial"/>
          <w:b/>
          <w:bCs/>
          <w:sz w:val="26"/>
          <w:szCs w:val="28"/>
          <w:lang w:val="uk-UA" w:eastAsia="uk-UA"/>
        </w:rPr>
        <w:t>Виклики</w:t>
      </w:r>
      <w:bookmarkEnd w:id="3"/>
    </w:p>
    <w:p w:rsidR="00FB68F8" w:rsidRPr="00FB68F8" w:rsidRDefault="00FB68F8" w:rsidP="00FB68F8">
      <w:pPr>
        <w:spacing w:after="0" w:line="240" w:lineRule="auto"/>
        <w:rPr>
          <w:rFonts w:ascii="Arial" w:eastAsia="Times New Roman" w:hAnsi="Arial"/>
          <w:sz w:val="18"/>
          <w:szCs w:val="18"/>
          <w:lang w:eastAsia="uk-UA"/>
        </w:rPr>
      </w:pP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eastAsia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слабких сторін і можливостей)</w:t>
      </w: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16"/>
          <w:szCs w:val="16"/>
          <w:lang w:eastAsia="uk-UA"/>
        </w:rPr>
      </w:pP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Розбудова туристичної інфраструктури та використання її потенціалу сприятиме більшому розвитку історико-культурної та туристичної спроможності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Запровадження досягнень міжнародної практики, інновацій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 технологій може стати вирішальною при впровадженні заходів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із збереження родючості ґрунтів, оновленні матеріально-технічної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бази закладів соціальної сфери, зменшенні енергоємності установ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бюджетної сфери.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Створення сприятливих умов для підвищення конкурентоспроможності Могилівської громади сприятиме зменшенню таких слабких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сторін, як низький рівень зайнятості населення, відтік кваліфікованих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кадрів, незначна частка МСБ в структурі економіки громади.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Оптимізація мережі соціально-культурної сфери можливе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 рахунок  їх відновлення, реорганізації та створення нових.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Існуюча проблема щодо малого обсягу промислового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виробництва може бути вирішена залучення інвестицій як вітчизняних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так і іноземних.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>Залучення бізнесу до роздільного зб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ору відходів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може допомогти вирішити таку проблему, я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к відсутність системи переробки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утилізації твердих побутових відходів.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У громаді не виключається можливість подальшого розвитку зовнішньоекон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омічних зв’язків та активізація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внутрішніх економічних джерел для отримання необхідних фінансових ресурсів.</w:t>
      </w:r>
    </w:p>
    <w:p w:rsidR="00FB68F8" w:rsidRDefault="00FB68F8" w:rsidP="00371163">
      <w:pPr>
        <w:spacing w:after="0" w:line="216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keepNext/>
        <w:spacing w:after="0" w:line="216" w:lineRule="auto"/>
        <w:outlineLvl w:val="2"/>
        <w:rPr>
          <w:rFonts w:ascii="Arial" w:eastAsia="Times New Roman" w:hAnsi="Arial"/>
          <w:b/>
          <w:bCs/>
          <w:sz w:val="26"/>
          <w:szCs w:val="28"/>
          <w:lang w:val="uk-UA" w:eastAsia="uk-UA"/>
        </w:rPr>
      </w:pPr>
      <w:bookmarkStart w:id="4" w:name="_Toc469349734"/>
      <w:r w:rsidRPr="00FB68F8">
        <w:rPr>
          <w:rFonts w:ascii="Arial" w:eastAsia="Times New Roman" w:hAnsi="Arial"/>
          <w:b/>
          <w:bCs/>
          <w:sz w:val="26"/>
          <w:szCs w:val="28"/>
          <w:lang w:val="uk-UA" w:eastAsia="uk-UA"/>
        </w:rPr>
        <w:t>Ризики</w:t>
      </w:r>
      <w:bookmarkEnd w:id="4"/>
    </w:p>
    <w:p w:rsidR="00FB68F8" w:rsidRPr="00FB68F8" w:rsidRDefault="00FB68F8" w:rsidP="00FB68F8">
      <w:pPr>
        <w:spacing w:after="0" w:line="240" w:lineRule="auto"/>
        <w:rPr>
          <w:rFonts w:ascii="Arial" w:eastAsia="Times New Roman" w:hAnsi="Arial"/>
          <w:szCs w:val="24"/>
          <w:lang w:val="uk-UA" w:eastAsia="uk-UA"/>
        </w:rPr>
      </w:pP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eastAsia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слабких сторін і загроз)</w:t>
      </w: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18"/>
          <w:szCs w:val="18"/>
          <w:lang w:eastAsia="uk-UA"/>
        </w:rPr>
      </w:pP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Несприятливий бізнес-клімат в Україні є серйозною загрозою, особливо, для таких слабких сторін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як, незначна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частка МСБ у структурі економіки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Скорочення темпів валового виробництва сільськогосподарської продукції можливе через нестабільність природно-кліматичних умов                    та недотримання агротехнологій.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Зростання обсягів утворення ТПВ можливе через відсутність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переробки та утилізації твердих побутових відходів. Послаблюють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вплив такої сильної сторони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як задовільний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стан навколишнього природного середовища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Існує ризик зменшення рівня трудової активності населення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ТГ внаслідок низького рівня зайнятості населення, та негативних демографічних тенденції – старіння населення;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високий рівень передчасної смертності, особливо чоловіків.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Висока енергоємність об’єктів соціально-культурної сфери створює додаткове навантаження на видаткову частину бюджету в умовах зростання цін на енергоносії та природний газ.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Така слабка сторона, як відтік кваліфікованих кадрів та унеможливлення залучення молодих спеціалістів у громаду через відсутність соціального житла та низької заробітної плати створює умови для погіршення якості надання освітніх, культурних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медичних послуг.</w:t>
      </w:r>
    </w:p>
    <w:p w:rsidR="00FB68F8" w:rsidRPr="00371163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Скорочення фінансування регіональних та місцевих програм у короткостроковій перспективі може обумовити погіршення стану інфраструктури населених пунктів громади, зокрема загострити соціальну ситуацію в них з приводу погіршення гідрологічного режиму р.</w:t>
      </w:r>
      <w:r w:rsidR="005275F6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Оріль та екостану о.</w:t>
      </w:r>
      <w:r w:rsidR="005275F6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Біловід. </w:t>
      </w:r>
    </w:p>
    <w:p w:rsidR="00FB68F8" w:rsidRPr="00371163" w:rsidRDefault="00FB68F8" w:rsidP="00371163">
      <w:pPr>
        <w:spacing w:after="0" w:line="216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numPr>
          <w:ilvl w:val="0"/>
          <w:numId w:val="8"/>
        </w:num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ОСНОВНІ ЗАВДАННЯ ТА ЗАХОДИ ПЛАНУ                          СОЦІАЛЬНО-ЕКОНОМІЧНОГО РОЗВИТКУ </w:t>
      </w:r>
    </w:p>
    <w:p w:rsidR="00FB68F8" w:rsidRDefault="00FB68F8" w:rsidP="00FB68F8">
      <w:pPr>
        <w:spacing w:after="0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МОГИЛІВСЬКОЇ СІЛЬСЬКОЇ РАДИ</w:t>
      </w:r>
    </w:p>
    <w:p w:rsidR="0037365F" w:rsidRPr="00FB68F8" w:rsidRDefault="0037365F" w:rsidP="00FB68F8">
      <w:pPr>
        <w:spacing w:after="0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37116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371163">
        <w:rPr>
          <w:rFonts w:ascii="Times New Roman" w:hAnsi="Times New Roman"/>
          <w:sz w:val="28"/>
          <w:szCs w:val="28"/>
          <w:lang w:val="uk-UA"/>
        </w:rPr>
        <w:t>Показники економічного і соціального розвитку  Могилівської територіальної громади на 20</w:t>
      </w:r>
      <w:r w:rsidR="00285BC2" w:rsidRPr="00371163">
        <w:rPr>
          <w:rFonts w:ascii="Times New Roman" w:hAnsi="Times New Roman"/>
          <w:sz w:val="28"/>
          <w:szCs w:val="28"/>
          <w:lang w:val="uk-UA"/>
        </w:rPr>
        <w:t>2</w:t>
      </w:r>
      <w:r w:rsidR="00CE22D2" w:rsidRPr="00371163">
        <w:rPr>
          <w:rFonts w:ascii="Times New Roman" w:hAnsi="Times New Roman"/>
          <w:sz w:val="28"/>
          <w:szCs w:val="28"/>
          <w:lang w:val="uk-UA"/>
        </w:rPr>
        <w:t>1</w:t>
      </w:r>
      <w:r w:rsidRPr="00371163">
        <w:rPr>
          <w:rFonts w:ascii="Times New Roman" w:hAnsi="Times New Roman"/>
          <w:sz w:val="28"/>
          <w:szCs w:val="28"/>
          <w:lang w:val="uk-UA"/>
        </w:rPr>
        <w:t xml:space="preserve"> рік характеризують динаміку розвитку господарського комплексу, яка дає можливості для реалізації запланованих в Програмі та Плані соціально-економічного розвитку заходів, цільових проектів та бізнес-планів.</w:t>
      </w:r>
    </w:p>
    <w:p w:rsidR="00FB68F8" w:rsidRPr="00FB68F8" w:rsidRDefault="00FB68F8" w:rsidP="00FB68F8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</w:rPr>
        <w:lastRenderedPageBreak/>
        <w:t>РЕЗУЛЬТАТИ ВИКОНАННЯ ПРОГРАМИ</w:t>
      </w:r>
    </w:p>
    <w:p w:rsidR="00FB68F8" w:rsidRPr="00FB68F8" w:rsidRDefault="00FB68F8" w:rsidP="00FB68F8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Виконання запланованих завдань та основних показників економічного і соціального розвитку громади на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CE22D2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 забезпечить: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1. Збільшення надходжень до державного та місцевого бюджетів.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2. Насичення внутрішнього та зовнішнього ринку виробленою продукцією.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3. Збільшення обсягів залучених інвестицій в економіку громади.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4. Покращення якості роботи об’єктів інфраструктури.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5. Підвищення якості та доступності надання медичної допомоги.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6. Стабілізація і розвиток мережі дошкільних та загальноосвітніх навчальних закладів відповідно до потреб кожного населеного пункту та з урахуванням демографічної ситуації.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Pr="005C58E1" w:rsidRDefault="005C58E1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 сільської ради                                                                В.І.НЕВТРИНІС</w:t>
      </w: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D1C29" w:rsidRPr="00FB68F8" w:rsidRDefault="009D1C29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Pr="00FB68F8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864F1" w:rsidRPr="00D315E5" w:rsidRDefault="00A864F1" w:rsidP="00A864F1">
      <w:pPr>
        <w:spacing w:after="0"/>
        <w:ind w:firstLine="851"/>
        <w:jc w:val="right"/>
        <w:rPr>
          <w:rFonts w:ascii="Times New Roman" w:hAnsi="Times New Roman"/>
          <w:sz w:val="28"/>
          <w:szCs w:val="28"/>
          <w:lang w:val="uk-UA"/>
        </w:rPr>
      </w:pPr>
      <w:r w:rsidRPr="00D315E5">
        <w:rPr>
          <w:rFonts w:ascii="Times New Roman" w:hAnsi="Times New Roman"/>
          <w:sz w:val="28"/>
          <w:szCs w:val="28"/>
          <w:lang w:val="uk-UA"/>
        </w:rPr>
        <w:t xml:space="preserve">Додаток 1  </w:t>
      </w:r>
    </w:p>
    <w:p w:rsidR="00A864F1" w:rsidRPr="00D315E5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D315E5" w:rsidRDefault="00A864F1" w:rsidP="00A864F1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315E5"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Перелік завдань, заходів та показників Програми </w:t>
      </w:r>
      <w:r w:rsidRPr="00D315E5">
        <w:rPr>
          <w:rFonts w:ascii="Times New Roman" w:hAnsi="Times New Roman"/>
          <w:b/>
          <w:sz w:val="28"/>
          <w:szCs w:val="28"/>
          <w:lang w:val="uk-UA"/>
        </w:rPr>
        <w:t>економічного і соціального розвитку Могилівської сільської ради на 2021 рік</w:t>
      </w:r>
    </w:p>
    <w:p w:rsidR="00A864F1" w:rsidRPr="00CE22D2" w:rsidRDefault="00A864F1" w:rsidP="00A864F1">
      <w:pPr>
        <w:spacing w:after="0"/>
        <w:jc w:val="center"/>
        <w:rPr>
          <w:rFonts w:ascii="Times New Roman" w:hAnsi="Times New Roman"/>
          <w:b/>
          <w:sz w:val="28"/>
          <w:szCs w:val="28"/>
          <w:highlight w:val="green"/>
          <w:lang w:val="uk-UA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74"/>
        <w:gridCol w:w="1826"/>
      </w:tblGrid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D94D5E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дороги по вулиці Шишканя в селі Могилів Царичанського 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783">
              <w:rPr>
                <w:rFonts w:ascii="Times New Roman" w:hAnsi="Times New Roman"/>
                <w:sz w:val="28"/>
                <w:szCs w:val="28"/>
                <w:lang w:val="uk-UA"/>
              </w:rPr>
              <w:t>17552,7</w:t>
            </w:r>
          </w:p>
          <w:p w:rsidR="00A864F1" w:rsidRPr="005A7783" w:rsidRDefault="00A864F1" w:rsidP="00A864F1">
            <w:pPr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Капітальний ремонт дороги СО 42005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Прядівка-Новопідкряж до  а/д Р-52 Царичанського району Дніпропетровської області</w:t>
            </w: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Капітальний ремонт дороги 33-34-16-В-АБ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</w:t>
            </w:r>
          </w:p>
          <w:p w:rsidR="00A864F1" w:rsidRPr="00D94D5E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вул. Центральна с. Проточі Царичанського району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дороги  вул. Чкалова с. Проточі Царичанського району Дніпропетровської області</w:t>
            </w: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783">
              <w:rPr>
                <w:rFonts w:ascii="Times New Roman" w:hAnsi="Times New Roman"/>
                <w:sz w:val="28"/>
                <w:szCs w:val="28"/>
                <w:lang w:val="uk-UA"/>
              </w:rPr>
              <w:t>Створення реабілітаційного центру адаптації "Інновація" (Капітальний ремонт адміністративної будівлі за адресою: вул. Центральна,58А, с. Могилів, Царичанського району, Дніпропетровської області, з метою відкриття на базі КЗ "ТЦСО (НСП)" МСР відділення надання реабілітаційної допомоги)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5279,4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Реконструкція паркової зони по вулиці Центральна в селі Могилів (район Могилівської філії ЗОШ І-ІІ ст. ОКЗ "Могилівська ЗОШ І-ІІІ ст. ім. І.М. Шишканя)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Затишна, Степова, провулок Весняний, Саратова, Середня, Матросова, Миру, Чкалова, провулок Чистий лінії КТП 79,112 в с.Проточі Царичанського району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168,239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Мічуріна, Тургенєва, Пушкіна, Приорільська, пров. Зелений лінії КТП 129 в с.Могилів Царичанського району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662,979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Зорянська, Зайвого О., Сонячна, Костичева лінії  КТП 118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587,6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мережі зовнішнього освітлення частини (орієнтовно 4,00 км.) вулиці Дніпровська в с.Могилів, Царичанського району,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1650,3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"Реконструкція ККЗ "Могилівський сільський Будинок культури" з облаштуванням прилеглої паркової зони за адресою : Дніпропетровська  область, Царичанський район, с. Могилів, вулиця Дніпровська, будинок 1»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3000,0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Будівництво амбулаторії на 2 лікаря без житла за адресою: Дніпропетровська область, Царичанський район, с. Могилів, вул. Харківська, 20а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3489,026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будівлі       КЗ "Новопідкрязька АЗПСМ"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1500,0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Реконструкція теплових мереж з влаштуванням модульної </w:t>
            </w:r>
            <w:proofErr w:type="spellStart"/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твердопалевної</w:t>
            </w:r>
            <w:proofErr w:type="spellEnd"/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котельні для опалення ЗОШ І-ІІІ ступенів імені Героя Радянського Союзу І.М. Шишканя 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2045,9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Енергозберігаючі заходи: утеплення фасаду та капітальний ремонт системи опалення ОКЗ "Могилівської ЗОШ І-ІІІ ступенів імені Героя Радянського Союзу І.М. Шишканя"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11000,0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</w:tbl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5C58E1" w:rsidRPr="005C58E1" w:rsidRDefault="005C58E1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 сільської ради                                                                В.І.НЕВТРИНІС</w:t>
      </w: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9D1C29" w:rsidRDefault="009D1C29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9D1C29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D1C29">
        <w:rPr>
          <w:rFonts w:ascii="Times New Roman" w:hAnsi="Times New Roman"/>
          <w:sz w:val="28"/>
          <w:szCs w:val="28"/>
          <w:lang w:val="uk-UA"/>
        </w:rPr>
        <w:t>2</w:t>
      </w:r>
    </w:p>
    <w:p w:rsidR="009D1C29" w:rsidRDefault="009D1C29" w:rsidP="009D1C29">
      <w:pPr>
        <w:spacing w:after="0"/>
        <w:ind w:firstLine="567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9D1C29" w:rsidRPr="00343D6A" w:rsidRDefault="009D1C29" w:rsidP="009D1C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43D6A">
        <w:rPr>
          <w:rFonts w:ascii="Times New Roman" w:hAnsi="Times New Roman"/>
          <w:b/>
          <w:sz w:val="28"/>
          <w:szCs w:val="28"/>
          <w:lang w:val="uk-UA"/>
        </w:rPr>
        <w:t>ПЕРЕЛІК ПОКАЗНИКІВ ОЦІНКИ СОЦІАЛЬНО-ЕКОНОМІЧНОГО РОЗВИТКУ МОГИЛІВСЬКОЇ СІЛЬСЬКОЇ РАДИ</w:t>
      </w:r>
    </w:p>
    <w:p w:rsidR="00A864F1" w:rsidRDefault="00A864F1" w:rsidP="009D1C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highlight w:val="green"/>
          <w:lang w:val="uk-UA"/>
        </w:rPr>
      </w:pPr>
    </w:p>
    <w:tbl>
      <w:tblPr>
        <w:tblW w:w="9670" w:type="dxa"/>
        <w:tblInd w:w="108" w:type="dxa"/>
        <w:tblLook w:val="04A0" w:firstRow="1" w:lastRow="0" w:firstColumn="1" w:lastColumn="0" w:noHBand="0" w:noVBand="1"/>
      </w:tblPr>
      <w:tblGrid>
        <w:gridCol w:w="567"/>
        <w:gridCol w:w="3454"/>
        <w:gridCol w:w="1373"/>
        <w:gridCol w:w="1548"/>
        <w:gridCol w:w="1271"/>
        <w:gridCol w:w="1457"/>
      </w:tblGrid>
      <w:tr w:rsidR="00A864F1" w:rsidRPr="00A864F1" w:rsidTr="00343D6A">
        <w:trPr>
          <w:trHeight w:val="1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eastAsia="Times New Roman" w:cs="Calibri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Найменування показника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Одиниця 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виміру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2020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Очікуване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2021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Прогноз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ind w:right="18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Прогноз 2021 у  % до 2020 року</w:t>
            </w:r>
          </w:p>
        </w:tc>
      </w:tr>
      <w:tr w:rsidR="00A864F1" w:rsidRPr="00A864F1" w:rsidTr="00343D6A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Демографічна ситуація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постійного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4 205,0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6 100,0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145,1</w:t>
            </w:r>
          </w:p>
        </w:tc>
      </w:tr>
      <w:tr w:rsidR="00A864F1" w:rsidRPr="00A864F1" w:rsidTr="00343D6A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постійного населення віком 16 -  59 років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2 615,0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3 790,0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144,9</w:t>
            </w:r>
          </w:p>
        </w:tc>
      </w:tr>
      <w:tr w:rsidR="00A864F1" w:rsidRPr="00A864F1" w:rsidTr="00343D6A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дітей віком до 16 років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515,0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740,0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143,7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Середня очікувана тривалість життя при народженні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років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57,0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57,0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Природний приріст (скорочення)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Загальний </w:t>
            </w:r>
            <w:proofErr w:type="spellStart"/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коефіціент</w:t>
            </w:r>
            <w:proofErr w:type="spellEnd"/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вибуття сільського населення (на 100 осіб наявного сільського населення)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Економічна ефективність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 капітальних інвестицій на одну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2 042,7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11 967,0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585,8</w:t>
            </w:r>
          </w:p>
        </w:tc>
      </w:tr>
      <w:tr w:rsidR="00A864F1" w:rsidRPr="00A864F1" w:rsidTr="00343D6A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у тому числі за рахунок коштів державного бюджету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3 328,0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864F1" w:rsidRPr="00A864F1" w:rsidTr="00343D6A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 залучених прямих іноземних інвестицій на одну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538,9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підприємств малого та середнього бізнесу на 100 осіб наявного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92,5</w:t>
            </w:r>
          </w:p>
        </w:tc>
      </w:tr>
      <w:tr w:rsidR="00A864F1" w:rsidRPr="00A864F1" w:rsidTr="00343D6A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кооперативів на 100 осіб наявного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у тому числі: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обслуговуючих сільськогосподарських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виробничих сільськогосподарських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споживчих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Протяжність побудованих у звітному році доріг з твердим покриттям місцевого значення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км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9,1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проектів регіонального розвитку, що реалізуються на території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16,0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160,0</w:t>
            </w:r>
          </w:p>
        </w:tc>
      </w:tr>
      <w:tr w:rsidR="00A864F1" w:rsidRPr="00A864F1" w:rsidTr="00343D6A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Рівень офіційно зареєстрованого безробіття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ІІІ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Фінансова самодостатність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3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Доходи бюджету об’єднаної територіальної громади (без трансфертів)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4 865,0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4 508,2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92,7</w:t>
            </w:r>
          </w:p>
        </w:tc>
      </w:tr>
      <w:tr w:rsidR="00A864F1" w:rsidRPr="00A864F1" w:rsidTr="00343D6A">
        <w:trPr>
          <w:trHeight w:val="1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Капітальні видатки бюджету об’єднаної територіальної громади (без трансфертів)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1 033,3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1 065,6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103,1</w:t>
            </w:r>
          </w:p>
        </w:tc>
      </w:tr>
      <w:tr w:rsidR="00A864F1" w:rsidRPr="00A864F1" w:rsidTr="00343D6A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податку на доходи фізичних осіб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13 900 000,0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15 700 000,0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112,9</w:t>
            </w:r>
          </w:p>
        </w:tc>
      </w:tr>
      <w:tr w:rsidR="00A864F1" w:rsidRPr="00A864F1" w:rsidTr="00343D6A">
        <w:trPr>
          <w:trHeight w:val="1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за землю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2 240 000,0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3 200 000,0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142,9</w:t>
            </w:r>
          </w:p>
        </w:tc>
      </w:tr>
      <w:tr w:rsidR="00A864F1" w:rsidRPr="00A864F1" w:rsidTr="00343D6A">
        <w:trPr>
          <w:trHeight w:val="11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єдиного податку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2 351 000,0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4 100 000,0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174,4</w:t>
            </w:r>
          </w:p>
        </w:tc>
      </w:tr>
      <w:tr w:rsidR="00A864F1" w:rsidRPr="00A864F1" w:rsidTr="00343D6A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акцизного податку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930 000,0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10,8</w:t>
            </w:r>
          </w:p>
        </w:tc>
      </w:tr>
      <w:tr w:rsidR="00A864F1" w:rsidRPr="00A864F1" w:rsidTr="00343D6A">
        <w:trPr>
          <w:trHeight w:val="9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Наявні доходи населення у розрахунку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120,0</w:t>
            </w:r>
          </w:p>
        </w:tc>
      </w:tr>
      <w:tr w:rsidR="00A864F1" w:rsidRPr="00A864F1" w:rsidTr="00343D6A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ІV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Якість та доступність публічних послуг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4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що мають доступ до мережі Інтернет,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85,0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106,3</w:t>
            </w:r>
          </w:p>
        </w:tc>
      </w:tr>
      <w:tr w:rsidR="00A864F1" w:rsidRPr="00A864F1" w:rsidTr="00343D6A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343D6A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Забезпеченість</w:t>
            </w:r>
            <w:r w:rsidR="00A864F1"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населення лікарями загальної практики - сімейними лікарями на 100 осіб наявного населення на кінець року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0,024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0,033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137,5</w:t>
            </w:r>
          </w:p>
        </w:tc>
      </w:tr>
      <w:tr w:rsidR="00A864F1" w:rsidRPr="00A864F1" w:rsidTr="00343D6A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дітей у дошкільних навчальних закладах у розрахунку на 100 місць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67,0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119,4</w:t>
            </w:r>
          </w:p>
        </w:tc>
      </w:tr>
      <w:tr w:rsidR="00A864F1" w:rsidRPr="00A864F1" w:rsidTr="00343D6A">
        <w:trPr>
          <w:trHeight w:val="2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24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випускників загальноосвітніх навчальних закладів, які отримали за результатами зовнішнього незалежного оцінювання з іноземної мови 160 балів і вище, у загальній кількості учнів, що проходили тестування з іноземної мови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109,1</w:t>
            </w:r>
          </w:p>
        </w:tc>
      </w:tr>
      <w:tr w:rsidR="00A864F1" w:rsidRPr="00A864F1" w:rsidTr="00343D6A">
        <w:trPr>
          <w:trHeight w:val="1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дітей, для яких організовано підвезення до місця навчання і додому, у загальній кількості учнів, які того потребують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дітей, охоплених позашкільною освітою, у загальній кількості дітей шкільного віку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86,0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101,2</w:t>
            </w:r>
          </w:p>
        </w:tc>
      </w:tr>
      <w:tr w:rsidR="00A864F1" w:rsidRPr="00A864F1" w:rsidTr="00343D6A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V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Створення комфортних умов для життя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8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забезпечених централізованим водопостачанням,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5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забезпечених централізованим водовідведенням,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29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які уклали кредитні договори в рамках механізмів підтримки заходів з енергоефективності в житловому секторі за рахунок коштів державного бюджету ( у тому числі із співфінансуванням з місцевих бюджетів),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8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Частка населених пунктів, у яких впроваджено роздільне збирання твердих побутових відходів, у загальній кількості населених пунктів об’єднаної територіальної громади 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</w:tbl>
    <w:p w:rsidR="009D1C29" w:rsidRPr="00FB68F8" w:rsidRDefault="009D1C29" w:rsidP="009D1C29">
      <w:pPr>
        <w:rPr>
          <w:rFonts w:ascii="Times New Roman" w:hAnsi="Times New Roman"/>
          <w:sz w:val="28"/>
          <w:szCs w:val="28"/>
          <w:lang w:val="uk-UA"/>
        </w:rPr>
      </w:pPr>
    </w:p>
    <w:p w:rsidR="00FB68F8" w:rsidRPr="005C58E1" w:rsidRDefault="009D1C29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</w:t>
      </w:r>
      <w:r w:rsidR="00A864F1" w:rsidRPr="005C58E1">
        <w:rPr>
          <w:rFonts w:eastAsia="Calibri"/>
          <w:bCs w:val="0"/>
          <w:lang w:eastAsia="en-US"/>
        </w:rPr>
        <w:t xml:space="preserve"> </w:t>
      </w:r>
      <w:r w:rsidRPr="005C58E1">
        <w:rPr>
          <w:rFonts w:eastAsia="Calibri"/>
          <w:bCs w:val="0"/>
          <w:lang w:eastAsia="en-US"/>
        </w:rPr>
        <w:t xml:space="preserve">сільської ради                                             </w:t>
      </w:r>
      <w:r w:rsidR="00343D6A" w:rsidRPr="005C58E1">
        <w:rPr>
          <w:rFonts w:eastAsia="Calibri"/>
          <w:bCs w:val="0"/>
          <w:lang w:eastAsia="en-US"/>
        </w:rPr>
        <w:t xml:space="preserve">                   В.І.НЕВТРИНІС</w:t>
      </w:r>
    </w:p>
    <w:sectPr w:rsidR="00FB68F8" w:rsidRPr="005C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5A7F"/>
    <w:multiLevelType w:val="hybridMultilevel"/>
    <w:tmpl w:val="723AB6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943890"/>
    <w:multiLevelType w:val="hybridMultilevel"/>
    <w:tmpl w:val="74A8C4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C4E6A"/>
    <w:multiLevelType w:val="hybridMultilevel"/>
    <w:tmpl w:val="5490AE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55D15"/>
    <w:multiLevelType w:val="hybridMultilevel"/>
    <w:tmpl w:val="3FDC527A"/>
    <w:lvl w:ilvl="0" w:tplc="5CAA7A6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55E4B"/>
    <w:multiLevelType w:val="hybridMultilevel"/>
    <w:tmpl w:val="D190FCA2"/>
    <w:lvl w:ilvl="0" w:tplc="C9C653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F0F51"/>
    <w:multiLevelType w:val="multilevel"/>
    <w:tmpl w:val="9312C4A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D85308A"/>
    <w:multiLevelType w:val="hybridMultilevel"/>
    <w:tmpl w:val="B0B475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0E38"/>
    <w:multiLevelType w:val="hybridMultilevel"/>
    <w:tmpl w:val="4A1A189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60E1221"/>
    <w:multiLevelType w:val="multilevel"/>
    <w:tmpl w:val="7C289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C5D2C07"/>
    <w:multiLevelType w:val="hybridMultilevel"/>
    <w:tmpl w:val="53741A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6E337A"/>
    <w:multiLevelType w:val="hybridMultilevel"/>
    <w:tmpl w:val="2B36357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7B3DA2"/>
    <w:multiLevelType w:val="hybridMultilevel"/>
    <w:tmpl w:val="4A1A189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0BC388D"/>
    <w:multiLevelType w:val="hybridMultilevel"/>
    <w:tmpl w:val="84A08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C40C57"/>
    <w:multiLevelType w:val="hybridMultilevel"/>
    <w:tmpl w:val="AC7EC830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4CE4A77"/>
    <w:multiLevelType w:val="hybridMultilevel"/>
    <w:tmpl w:val="A5D66C54"/>
    <w:lvl w:ilvl="0" w:tplc="3224E7B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D2D08EB"/>
    <w:multiLevelType w:val="hybridMultilevel"/>
    <w:tmpl w:val="B4A22FCE"/>
    <w:lvl w:ilvl="0" w:tplc="77F672B8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5D2E7136"/>
    <w:multiLevelType w:val="hybridMultilevel"/>
    <w:tmpl w:val="C9E4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26D11"/>
    <w:multiLevelType w:val="hybridMultilevel"/>
    <w:tmpl w:val="FFCC013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474463"/>
    <w:multiLevelType w:val="multilevel"/>
    <w:tmpl w:val="3E36F9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F6F3A08"/>
    <w:multiLevelType w:val="hybridMultilevel"/>
    <w:tmpl w:val="14E049DA"/>
    <w:lvl w:ilvl="0" w:tplc="04220001">
      <w:start w:val="1"/>
      <w:numFmt w:val="bullet"/>
      <w:pStyle w:val="LINCFigureUk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32D0"/>
    <w:multiLevelType w:val="hybridMultilevel"/>
    <w:tmpl w:val="3F1ED25E"/>
    <w:lvl w:ilvl="0" w:tplc="8654AB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0522CD"/>
    <w:multiLevelType w:val="hybridMultilevel"/>
    <w:tmpl w:val="AC7EC830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463BCD"/>
    <w:multiLevelType w:val="hybridMultilevel"/>
    <w:tmpl w:val="E810329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4"/>
  </w:num>
  <w:num w:numId="4">
    <w:abstractNumId w:val="15"/>
  </w:num>
  <w:num w:numId="5">
    <w:abstractNumId w:val="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"/>
  </w:num>
  <w:num w:numId="9">
    <w:abstractNumId w:val="21"/>
  </w:num>
  <w:num w:numId="10">
    <w:abstractNumId w:val="7"/>
  </w:num>
  <w:num w:numId="11">
    <w:abstractNumId w:val="11"/>
  </w:num>
  <w:num w:numId="12">
    <w:abstractNumId w:val="13"/>
  </w:num>
  <w:num w:numId="13">
    <w:abstractNumId w:val="10"/>
  </w:num>
  <w:num w:numId="14">
    <w:abstractNumId w:val="19"/>
  </w:num>
  <w:num w:numId="15">
    <w:abstractNumId w:val="20"/>
  </w:num>
  <w:num w:numId="16">
    <w:abstractNumId w:val="9"/>
  </w:num>
  <w:num w:numId="17">
    <w:abstractNumId w:val="6"/>
  </w:num>
  <w:num w:numId="18">
    <w:abstractNumId w:val="16"/>
  </w:num>
  <w:num w:numId="19">
    <w:abstractNumId w:val="1"/>
  </w:num>
  <w:num w:numId="20">
    <w:abstractNumId w:val="12"/>
  </w:num>
  <w:num w:numId="21">
    <w:abstractNumId w:val="3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D69"/>
    <w:rsid w:val="000740B4"/>
    <w:rsid w:val="000D5C3C"/>
    <w:rsid w:val="00144415"/>
    <w:rsid w:val="001545CD"/>
    <w:rsid w:val="00285BC2"/>
    <w:rsid w:val="00321197"/>
    <w:rsid w:val="00343D6A"/>
    <w:rsid w:val="00361185"/>
    <w:rsid w:val="00371163"/>
    <w:rsid w:val="0037365F"/>
    <w:rsid w:val="003824E5"/>
    <w:rsid w:val="00391050"/>
    <w:rsid w:val="003A1B93"/>
    <w:rsid w:val="003F24DA"/>
    <w:rsid w:val="003F30B0"/>
    <w:rsid w:val="00427500"/>
    <w:rsid w:val="004921CC"/>
    <w:rsid w:val="004A6B21"/>
    <w:rsid w:val="00526C98"/>
    <w:rsid w:val="005275F6"/>
    <w:rsid w:val="00535F3B"/>
    <w:rsid w:val="00536120"/>
    <w:rsid w:val="00560961"/>
    <w:rsid w:val="0058769B"/>
    <w:rsid w:val="005A7783"/>
    <w:rsid w:val="005C58E1"/>
    <w:rsid w:val="005C74C2"/>
    <w:rsid w:val="005D55AE"/>
    <w:rsid w:val="005F504D"/>
    <w:rsid w:val="00601724"/>
    <w:rsid w:val="00602278"/>
    <w:rsid w:val="00654536"/>
    <w:rsid w:val="00662B64"/>
    <w:rsid w:val="0067692E"/>
    <w:rsid w:val="00784792"/>
    <w:rsid w:val="007A176F"/>
    <w:rsid w:val="007B6988"/>
    <w:rsid w:val="007C7587"/>
    <w:rsid w:val="00862EE4"/>
    <w:rsid w:val="008D227B"/>
    <w:rsid w:val="008D4D69"/>
    <w:rsid w:val="008E2A7E"/>
    <w:rsid w:val="008F3694"/>
    <w:rsid w:val="008F6467"/>
    <w:rsid w:val="0090293C"/>
    <w:rsid w:val="009D1C29"/>
    <w:rsid w:val="00A864F1"/>
    <w:rsid w:val="00AB230D"/>
    <w:rsid w:val="00AC0463"/>
    <w:rsid w:val="00AC62ED"/>
    <w:rsid w:val="00AF5476"/>
    <w:rsid w:val="00B239EA"/>
    <w:rsid w:val="00C02791"/>
    <w:rsid w:val="00C237C5"/>
    <w:rsid w:val="00C26C40"/>
    <w:rsid w:val="00C42759"/>
    <w:rsid w:val="00C738AD"/>
    <w:rsid w:val="00CB3207"/>
    <w:rsid w:val="00CB677E"/>
    <w:rsid w:val="00CE1A99"/>
    <w:rsid w:val="00CE22D2"/>
    <w:rsid w:val="00D315E5"/>
    <w:rsid w:val="00D72899"/>
    <w:rsid w:val="00D73BDB"/>
    <w:rsid w:val="00D94D5E"/>
    <w:rsid w:val="00DA33BE"/>
    <w:rsid w:val="00E36F71"/>
    <w:rsid w:val="00E54F23"/>
    <w:rsid w:val="00E77612"/>
    <w:rsid w:val="00E8026D"/>
    <w:rsid w:val="00F62476"/>
    <w:rsid w:val="00F628D8"/>
    <w:rsid w:val="00F718DB"/>
    <w:rsid w:val="00F801FB"/>
    <w:rsid w:val="00F8588F"/>
    <w:rsid w:val="00F918EC"/>
    <w:rsid w:val="00FB68F8"/>
    <w:rsid w:val="00FD52F3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8F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8F8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68F8"/>
  </w:style>
  <w:style w:type="paragraph" w:styleId="a6">
    <w:name w:val="List Paragraph"/>
    <w:basedOn w:val="a"/>
    <w:uiPriority w:val="34"/>
    <w:qFormat/>
    <w:rsid w:val="00FB68F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2">
    <w:name w:val="Обычный + 12"/>
    <w:basedOn w:val="a"/>
    <w:rsid w:val="00FB68F8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8"/>
      <w:lang w:val="uk-UA" w:eastAsia="ru-RU"/>
    </w:rPr>
  </w:style>
  <w:style w:type="paragraph" w:customStyle="1" w:styleId="120">
    <w:name w:val="Обычный+12"/>
    <w:basedOn w:val="a"/>
    <w:rsid w:val="00FB68F8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pple-converted-space">
    <w:name w:val="apple-converted-space"/>
    <w:basedOn w:val="a0"/>
    <w:uiPriority w:val="99"/>
    <w:rsid w:val="00FB68F8"/>
    <w:rPr>
      <w:rFonts w:cs="Times New Roman"/>
    </w:rPr>
  </w:style>
  <w:style w:type="paragraph" w:customStyle="1" w:styleId="Style1">
    <w:name w:val="Style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B68F8"/>
    <w:pPr>
      <w:widowControl w:val="0"/>
      <w:autoSpaceDE w:val="0"/>
      <w:autoSpaceDN w:val="0"/>
      <w:adjustRightInd w:val="0"/>
      <w:spacing w:after="0" w:line="398" w:lineRule="exact"/>
      <w:ind w:hanging="10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B68F8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uiPriority w:val="99"/>
    <w:rsid w:val="00FB68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0">
    <w:name w:val="Font Style4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a0"/>
    <w:uiPriority w:val="99"/>
    <w:rsid w:val="00FB68F8"/>
    <w:rPr>
      <w:rFonts w:ascii="Constantia" w:hAnsi="Constantia" w:cs="Constantia"/>
      <w:sz w:val="18"/>
      <w:szCs w:val="18"/>
    </w:rPr>
  </w:style>
  <w:style w:type="character" w:customStyle="1" w:styleId="FontStyle42">
    <w:name w:val="Font Style42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paragraph" w:customStyle="1" w:styleId="LINCFigureUkr">
    <w:name w:val="LINC Figure Ukr"/>
    <w:basedOn w:val="a"/>
    <w:next w:val="a"/>
    <w:uiPriority w:val="99"/>
    <w:rsid w:val="00FB68F8"/>
    <w:pPr>
      <w:keepLines/>
      <w:numPr>
        <w:numId w:val="14"/>
      </w:numPr>
      <w:tabs>
        <w:tab w:val="clear" w:pos="720"/>
        <w:tab w:val="left" w:pos="964"/>
        <w:tab w:val="num" w:pos="2693"/>
      </w:tabs>
      <w:spacing w:after="120" w:line="240" w:lineRule="auto"/>
      <w:ind w:left="2693" w:firstLine="0"/>
      <w:jc w:val="center"/>
    </w:pPr>
    <w:rPr>
      <w:rFonts w:ascii="Arial" w:eastAsia="Times New Roman" w:hAnsi="Arial" w:cs="Arial"/>
      <w:b/>
      <w:bCs/>
      <w:color w:val="000000"/>
      <w:lang w:val="uk-UA"/>
    </w:rPr>
  </w:style>
  <w:style w:type="table" w:styleId="a7">
    <w:name w:val="Table Grid"/>
    <w:basedOn w:val="a1"/>
    <w:uiPriority w:val="39"/>
    <w:rsid w:val="00FB6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dstawowy">
    <w:name w:val="Podstawowy"/>
    <w:basedOn w:val="a"/>
    <w:link w:val="PodstawowyZnak"/>
    <w:qFormat/>
    <w:rsid w:val="00526C98"/>
    <w:pPr>
      <w:spacing w:before="120" w:after="120" w:line="360" w:lineRule="auto"/>
      <w:ind w:firstLine="709"/>
      <w:jc w:val="both"/>
    </w:pPr>
    <w:rPr>
      <w:rFonts w:ascii="Times New Roman" w:eastAsiaTheme="minorHAnsi" w:hAnsi="Times New Roman" w:cstheme="minorBidi"/>
      <w:noProof/>
      <w:sz w:val="24"/>
      <w:lang w:val="pl-PL"/>
    </w:rPr>
  </w:style>
  <w:style w:type="character" w:customStyle="1" w:styleId="PodstawowyZnak">
    <w:name w:val="Podstawowy Znak"/>
    <w:basedOn w:val="a0"/>
    <w:link w:val="Podstawowy"/>
    <w:qFormat/>
    <w:rsid w:val="00526C98"/>
    <w:rPr>
      <w:rFonts w:ascii="Times New Roman" w:hAnsi="Times New Roman"/>
      <w:noProof/>
      <w:sz w:val="24"/>
      <w:lang w:val="pl-PL"/>
    </w:rPr>
  </w:style>
  <w:style w:type="paragraph" w:customStyle="1" w:styleId="a8">
    <w:name w:val="Нормальний текст"/>
    <w:basedOn w:val="a"/>
    <w:rsid w:val="00654536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9">
    <w:name w:val="Hyperlink"/>
    <w:basedOn w:val="a0"/>
    <w:uiPriority w:val="99"/>
    <w:semiHidden/>
    <w:unhideWhenUsed/>
    <w:rsid w:val="008F3694"/>
    <w:rPr>
      <w:color w:val="0000FF"/>
      <w:u w:val="single"/>
    </w:rPr>
  </w:style>
  <w:style w:type="paragraph" w:customStyle="1" w:styleId="rvps2">
    <w:name w:val="rvps2"/>
    <w:basedOn w:val="a"/>
    <w:rsid w:val="007B6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Body Text Indent"/>
    <w:basedOn w:val="a"/>
    <w:link w:val="ab"/>
    <w:uiPriority w:val="99"/>
    <w:unhideWhenUsed/>
    <w:rsid w:val="00862EE4"/>
    <w:pPr>
      <w:spacing w:after="0"/>
      <w:ind w:left="-567" w:firstLine="567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rsid w:val="00862EE4"/>
    <w:rPr>
      <w:rFonts w:ascii="Times New Roman" w:eastAsia="Calibri" w:hAnsi="Times New Roman" w:cs="Times New Roman"/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unhideWhenUsed/>
    <w:rsid w:val="0058769B"/>
    <w:pPr>
      <w:spacing w:after="0"/>
      <w:ind w:firstLine="708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69B"/>
    <w:rPr>
      <w:rFonts w:ascii="Times New Roman" w:eastAsia="Calibri" w:hAnsi="Times New Roman" w:cs="Times New Roman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8F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8F8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68F8"/>
  </w:style>
  <w:style w:type="paragraph" w:styleId="a6">
    <w:name w:val="List Paragraph"/>
    <w:basedOn w:val="a"/>
    <w:uiPriority w:val="34"/>
    <w:qFormat/>
    <w:rsid w:val="00FB68F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2">
    <w:name w:val="Обычный + 12"/>
    <w:basedOn w:val="a"/>
    <w:rsid w:val="00FB68F8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8"/>
      <w:lang w:val="uk-UA" w:eastAsia="ru-RU"/>
    </w:rPr>
  </w:style>
  <w:style w:type="paragraph" w:customStyle="1" w:styleId="120">
    <w:name w:val="Обычный+12"/>
    <w:basedOn w:val="a"/>
    <w:rsid w:val="00FB68F8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pple-converted-space">
    <w:name w:val="apple-converted-space"/>
    <w:basedOn w:val="a0"/>
    <w:uiPriority w:val="99"/>
    <w:rsid w:val="00FB68F8"/>
    <w:rPr>
      <w:rFonts w:cs="Times New Roman"/>
    </w:rPr>
  </w:style>
  <w:style w:type="paragraph" w:customStyle="1" w:styleId="Style1">
    <w:name w:val="Style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B68F8"/>
    <w:pPr>
      <w:widowControl w:val="0"/>
      <w:autoSpaceDE w:val="0"/>
      <w:autoSpaceDN w:val="0"/>
      <w:adjustRightInd w:val="0"/>
      <w:spacing w:after="0" w:line="398" w:lineRule="exact"/>
      <w:ind w:hanging="10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B68F8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uiPriority w:val="99"/>
    <w:rsid w:val="00FB68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0">
    <w:name w:val="Font Style4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a0"/>
    <w:uiPriority w:val="99"/>
    <w:rsid w:val="00FB68F8"/>
    <w:rPr>
      <w:rFonts w:ascii="Constantia" w:hAnsi="Constantia" w:cs="Constantia"/>
      <w:sz w:val="18"/>
      <w:szCs w:val="18"/>
    </w:rPr>
  </w:style>
  <w:style w:type="character" w:customStyle="1" w:styleId="FontStyle42">
    <w:name w:val="Font Style42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paragraph" w:customStyle="1" w:styleId="LINCFigureUkr">
    <w:name w:val="LINC Figure Ukr"/>
    <w:basedOn w:val="a"/>
    <w:next w:val="a"/>
    <w:uiPriority w:val="99"/>
    <w:rsid w:val="00FB68F8"/>
    <w:pPr>
      <w:keepLines/>
      <w:numPr>
        <w:numId w:val="14"/>
      </w:numPr>
      <w:tabs>
        <w:tab w:val="clear" w:pos="720"/>
        <w:tab w:val="left" w:pos="964"/>
        <w:tab w:val="num" w:pos="2693"/>
      </w:tabs>
      <w:spacing w:after="120" w:line="240" w:lineRule="auto"/>
      <w:ind w:left="2693" w:firstLine="0"/>
      <w:jc w:val="center"/>
    </w:pPr>
    <w:rPr>
      <w:rFonts w:ascii="Arial" w:eastAsia="Times New Roman" w:hAnsi="Arial" w:cs="Arial"/>
      <w:b/>
      <w:bCs/>
      <w:color w:val="000000"/>
      <w:lang w:val="uk-UA"/>
    </w:rPr>
  </w:style>
  <w:style w:type="table" w:styleId="a7">
    <w:name w:val="Table Grid"/>
    <w:basedOn w:val="a1"/>
    <w:uiPriority w:val="39"/>
    <w:rsid w:val="00FB6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dstawowy">
    <w:name w:val="Podstawowy"/>
    <w:basedOn w:val="a"/>
    <w:link w:val="PodstawowyZnak"/>
    <w:qFormat/>
    <w:rsid w:val="00526C98"/>
    <w:pPr>
      <w:spacing w:before="120" w:after="120" w:line="360" w:lineRule="auto"/>
      <w:ind w:firstLine="709"/>
      <w:jc w:val="both"/>
    </w:pPr>
    <w:rPr>
      <w:rFonts w:ascii="Times New Roman" w:eastAsiaTheme="minorHAnsi" w:hAnsi="Times New Roman" w:cstheme="minorBidi"/>
      <w:noProof/>
      <w:sz w:val="24"/>
      <w:lang w:val="pl-PL"/>
    </w:rPr>
  </w:style>
  <w:style w:type="character" w:customStyle="1" w:styleId="PodstawowyZnak">
    <w:name w:val="Podstawowy Znak"/>
    <w:basedOn w:val="a0"/>
    <w:link w:val="Podstawowy"/>
    <w:qFormat/>
    <w:rsid w:val="00526C98"/>
    <w:rPr>
      <w:rFonts w:ascii="Times New Roman" w:hAnsi="Times New Roman"/>
      <w:noProof/>
      <w:sz w:val="24"/>
      <w:lang w:val="pl-PL"/>
    </w:rPr>
  </w:style>
  <w:style w:type="paragraph" w:customStyle="1" w:styleId="a8">
    <w:name w:val="Нормальний текст"/>
    <w:basedOn w:val="a"/>
    <w:rsid w:val="00654536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9">
    <w:name w:val="Hyperlink"/>
    <w:basedOn w:val="a0"/>
    <w:uiPriority w:val="99"/>
    <w:semiHidden/>
    <w:unhideWhenUsed/>
    <w:rsid w:val="008F3694"/>
    <w:rPr>
      <w:color w:val="0000FF"/>
      <w:u w:val="single"/>
    </w:rPr>
  </w:style>
  <w:style w:type="paragraph" w:customStyle="1" w:styleId="rvps2">
    <w:name w:val="rvps2"/>
    <w:basedOn w:val="a"/>
    <w:rsid w:val="007B6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Body Text Indent"/>
    <w:basedOn w:val="a"/>
    <w:link w:val="ab"/>
    <w:uiPriority w:val="99"/>
    <w:unhideWhenUsed/>
    <w:rsid w:val="00862EE4"/>
    <w:pPr>
      <w:spacing w:after="0"/>
      <w:ind w:left="-567" w:firstLine="567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rsid w:val="00862EE4"/>
    <w:rPr>
      <w:rFonts w:ascii="Times New Roman" w:eastAsia="Calibri" w:hAnsi="Times New Roman" w:cs="Times New Roman"/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unhideWhenUsed/>
    <w:rsid w:val="0058769B"/>
    <w:pPr>
      <w:spacing w:after="0"/>
      <w:ind w:firstLine="708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69B"/>
    <w:rPr>
      <w:rFonts w:ascii="Times New Roman" w:eastAsia="Calibri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07-2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96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7394</Words>
  <Characters>42150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2020-01-09T07:43:00Z</cp:lastPrinted>
  <dcterms:created xsi:type="dcterms:W3CDTF">2020-12-08T15:58:00Z</dcterms:created>
  <dcterms:modified xsi:type="dcterms:W3CDTF">2021-03-10T08:26:00Z</dcterms:modified>
</cp:coreProperties>
</file>